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9ED" w:rsidRPr="00963BE0" w:rsidRDefault="00D130ED" w:rsidP="006D1EE3">
      <w:pPr>
        <w:pStyle w:val="Title"/>
        <w:ind w:right="-1753"/>
        <w:jc w:val="left"/>
        <w:rPr>
          <w:rFonts w:ascii="Calibri" w:hAnsi="Calibri" w:cs="Calibri"/>
          <w:sz w:val="22"/>
          <w:szCs w:val="22"/>
        </w:rPr>
      </w:pPr>
      <w:r>
        <w:t>‘Cochrane Content’</w:t>
      </w:r>
      <w:proofErr w:type="gramStart"/>
      <w:r>
        <w:t>:</w:t>
      </w:r>
      <w:proofErr w:type="gramEnd"/>
      <w:r>
        <w:br/>
        <w:t xml:space="preserve">Topic </w:t>
      </w:r>
      <w:r w:rsidR="007D235D">
        <w:t>for the Strategic Session during Paris mid-year meeting</w:t>
      </w:r>
      <w:r w:rsidR="00E86E0D">
        <w:t xml:space="preserve">s, </w:t>
      </w:r>
      <w:r w:rsidR="008B6595">
        <w:br/>
      </w:r>
      <w:r w:rsidR="00E86E0D">
        <w:t>16-21 April 2012</w:t>
      </w:r>
      <w:r w:rsidR="006D1EE3">
        <w:t xml:space="preserve"> </w:t>
      </w:r>
      <w:r w:rsidR="006D1EE3">
        <w:br/>
      </w:r>
    </w:p>
    <w:p w:rsidR="002B49ED" w:rsidRPr="00963BE0" w:rsidRDefault="002B49ED" w:rsidP="00431EC7">
      <w:pPr>
        <w:ind w:right="-1753"/>
        <w:rPr>
          <w:rFonts w:ascii="Calibri" w:hAnsi="Calibri" w:cs="Calibri"/>
          <w:sz w:val="22"/>
          <w:szCs w:val="22"/>
        </w:rPr>
      </w:pPr>
    </w:p>
    <w:p w:rsidR="00A376D7" w:rsidRDefault="002B49ED" w:rsidP="00431EC7">
      <w:pPr>
        <w:ind w:right="-1753"/>
        <w:rPr>
          <w:rFonts w:ascii="Calibri" w:hAnsi="Calibri" w:cs="Calibri"/>
          <w:b/>
          <w:sz w:val="22"/>
          <w:szCs w:val="22"/>
        </w:rPr>
      </w:pPr>
      <w:r w:rsidRPr="00963BE0">
        <w:rPr>
          <w:rFonts w:ascii="Calibri" w:hAnsi="Calibri" w:cs="Calibri"/>
          <w:b/>
          <w:sz w:val="22"/>
          <w:szCs w:val="22"/>
        </w:rPr>
        <w:t>Purpose</w:t>
      </w:r>
    </w:p>
    <w:p w:rsidR="00A9588F" w:rsidRDefault="00A376D7" w:rsidP="00431EC7">
      <w:pPr>
        <w:ind w:right="-175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The aim of this paper is to </w:t>
      </w:r>
      <w:r w:rsidR="00F609D0">
        <w:rPr>
          <w:rFonts w:ascii="Calibri" w:hAnsi="Calibri" w:cs="Calibri"/>
          <w:sz w:val="22"/>
          <w:szCs w:val="22"/>
        </w:rPr>
        <w:t xml:space="preserve">describe a </w:t>
      </w:r>
      <w:r w:rsidR="0044335C">
        <w:rPr>
          <w:rFonts w:ascii="Calibri" w:hAnsi="Calibri" w:cs="Calibri"/>
          <w:sz w:val="22"/>
          <w:szCs w:val="22"/>
        </w:rPr>
        <w:t>vision</w:t>
      </w:r>
      <w:r w:rsidR="00F609D0">
        <w:rPr>
          <w:rFonts w:ascii="Calibri" w:hAnsi="Calibri" w:cs="Calibri"/>
          <w:sz w:val="22"/>
          <w:szCs w:val="22"/>
        </w:rPr>
        <w:t xml:space="preserve"> and early draft work plan</w:t>
      </w:r>
      <w:r w:rsidR="0044335C">
        <w:rPr>
          <w:rFonts w:ascii="Calibri" w:hAnsi="Calibri" w:cs="Calibri"/>
          <w:sz w:val="22"/>
          <w:szCs w:val="22"/>
        </w:rPr>
        <w:t xml:space="preserve"> in relation </w:t>
      </w:r>
      <w:r w:rsidR="008B6595">
        <w:rPr>
          <w:rFonts w:ascii="Calibri" w:hAnsi="Calibri" w:cs="Calibri"/>
          <w:sz w:val="22"/>
          <w:szCs w:val="22"/>
        </w:rPr>
        <w:t xml:space="preserve">to </w:t>
      </w:r>
      <w:r w:rsidR="0044335C">
        <w:rPr>
          <w:rFonts w:ascii="Calibri" w:hAnsi="Calibri" w:cs="Calibri"/>
          <w:sz w:val="22"/>
          <w:szCs w:val="22"/>
        </w:rPr>
        <w:t xml:space="preserve">the Strategic Session meeting </w:t>
      </w:r>
    </w:p>
    <w:p w:rsidR="00F609D0" w:rsidRDefault="0044335C" w:rsidP="00431EC7">
      <w:pPr>
        <w:ind w:right="-1753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t>in</w:t>
      </w:r>
      <w:proofErr w:type="gramEnd"/>
      <w:r>
        <w:rPr>
          <w:rFonts w:ascii="Calibri" w:hAnsi="Calibri" w:cs="Calibri"/>
          <w:sz w:val="22"/>
          <w:szCs w:val="22"/>
        </w:rPr>
        <w:t xml:space="preserve"> Paris in 2012. </w:t>
      </w:r>
    </w:p>
    <w:p w:rsidR="00F609D0" w:rsidRDefault="00F609D0" w:rsidP="00431EC7">
      <w:pPr>
        <w:ind w:right="-1753"/>
        <w:rPr>
          <w:rFonts w:ascii="Calibri" w:hAnsi="Calibri" w:cs="Calibri"/>
          <w:sz w:val="22"/>
          <w:szCs w:val="22"/>
        </w:rPr>
      </w:pPr>
    </w:p>
    <w:p w:rsidR="002B49ED" w:rsidRDefault="002B49ED" w:rsidP="002A3AF6">
      <w:pPr>
        <w:ind w:right="-330"/>
        <w:rPr>
          <w:rFonts w:ascii="Calibri" w:hAnsi="Calibri" w:cs="Calibri"/>
          <w:b/>
          <w:sz w:val="22"/>
          <w:szCs w:val="22"/>
        </w:rPr>
      </w:pPr>
      <w:r w:rsidRPr="00963BE0">
        <w:rPr>
          <w:rFonts w:ascii="Calibri" w:hAnsi="Calibri" w:cs="Calibri"/>
          <w:b/>
          <w:sz w:val="22"/>
          <w:szCs w:val="22"/>
        </w:rPr>
        <w:t>Access</w:t>
      </w:r>
    </w:p>
    <w:p w:rsidR="00A376D7" w:rsidRPr="00A376D7" w:rsidRDefault="00A376D7" w:rsidP="002A3AF6">
      <w:pPr>
        <w:ind w:right="-33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Open</w:t>
      </w:r>
      <w:r w:rsidR="00431EC7">
        <w:rPr>
          <w:rFonts w:ascii="Calibri" w:hAnsi="Calibri" w:cs="Calibri"/>
          <w:sz w:val="22"/>
          <w:szCs w:val="22"/>
        </w:rPr>
        <w:t>.</w:t>
      </w:r>
    </w:p>
    <w:p w:rsidR="002B49ED" w:rsidRPr="00963BE0" w:rsidRDefault="002B49ED" w:rsidP="002A3AF6">
      <w:pPr>
        <w:ind w:right="-330"/>
        <w:rPr>
          <w:rFonts w:ascii="Calibri" w:hAnsi="Calibri" w:cs="Calibri"/>
          <w:sz w:val="22"/>
          <w:szCs w:val="22"/>
        </w:rPr>
      </w:pPr>
    </w:p>
    <w:p w:rsidR="00A376D7" w:rsidRDefault="002B49ED" w:rsidP="002A3AF6">
      <w:pPr>
        <w:ind w:right="-330"/>
        <w:rPr>
          <w:rFonts w:ascii="Calibri" w:hAnsi="Calibri" w:cs="Calibri"/>
          <w:b/>
          <w:sz w:val="22"/>
          <w:szCs w:val="22"/>
        </w:rPr>
      </w:pPr>
      <w:r w:rsidRPr="00963BE0">
        <w:rPr>
          <w:rFonts w:ascii="Calibri" w:hAnsi="Calibri" w:cs="Calibri"/>
          <w:b/>
          <w:sz w:val="22"/>
          <w:szCs w:val="22"/>
        </w:rPr>
        <w:t>Background</w:t>
      </w:r>
    </w:p>
    <w:p w:rsidR="00C95816" w:rsidRPr="00C95816" w:rsidRDefault="00F23977" w:rsidP="002A3AF6">
      <w:pPr>
        <w:ind w:right="-33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 operations and finance committee of The Cochrane Collaboration</w:t>
      </w:r>
      <w:r w:rsidR="0051154E">
        <w:rPr>
          <w:rFonts w:ascii="Calibri" w:hAnsi="Calibri" w:cs="Calibri"/>
          <w:sz w:val="22"/>
          <w:szCs w:val="22"/>
        </w:rPr>
        <w:t xml:space="preserve"> agreed at its meeting on 7th June </w:t>
      </w:r>
      <w:r w:rsidR="00431EC7">
        <w:rPr>
          <w:rFonts w:ascii="Calibri" w:hAnsi="Calibri" w:cs="Calibri"/>
          <w:sz w:val="22"/>
          <w:szCs w:val="22"/>
        </w:rPr>
        <w:t xml:space="preserve">2011 </w:t>
      </w:r>
      <w:r w:rsidR="0051154E">
        <w:rPr>
          <w:rFonts w:ascii="Calibri" w:hAnsi="Calibri" w:cs="Calibri"/>
          <w:sz w:val="22"/>
          <w:szCs w:val="22"/>
        </w:rPr>
        <w:t xml:space="preserve">that the Strategic Session planned for Paris in 2012 should be on the subject of </w:t>
      </w:r>
      <w:r w:rsidR="00431EC7">
        <w:rPr>
          <w:rFonts w:ascii="Calibri" w:hAnsi="Calibri" w:cs="Calibri"/>
          <w:sz w:val="22"/>
          <w:szCs w:val="22"/>
        </w:rPr>
        <w:t>‘</w:t>
      </w:r>
      <w:r w:rsidR="0051154E">
        <w:rPr>
          <w:rFonts w:ascii="Calibri" w:hAnsi="Calibri" w:cs="Calibri"/>
          <w:sz w:val="22"/>
          <w:szCs w:val="22"/>
        </w:rPr>
        <w:t>Cochrane Content</w:t>
      </w:r>
      <w:r w:rsidR="00431EC7">
        <w:rPr>
          <w:rFonts w:ascii="Calibri" w:hAnsi="Calibri" w:cs="Calibri"/>
          <w:sz w:val="22"/>
          <w:szCs w:val="22"/>
        </w:rPr>
        <w:t>’</w:t>
      </w:r>
      <w:r w:rsidR="0051154E">
        <w:rPr>
          <w:rFonts w:ascii="Calibri" w:hAnsi="Calibri" w:cs="Calibri"/>
          <w:sz w:val="22"/>
          <w:szCs w:val="22"/>
        </w:rPr>
        <w:t xml:space="preserve">. </w:t>
      </w:r>
      <w:r w:rsidR="00C95816">
        <w:rPr>
          <w:rFonts w:ascii="Calibri" w:hAnsi="Calibri" w:cs="Calibri"/>
          <w:sz w:val="22"/>
          <w:szCs w:val="22"/>
        </w:rPr>
        <w:t xml:space="preserve"> The title recognises that whilst the primary purpose of The Cochrane Collaboration is to produce Cochrane Systematic Reviews, the output of the Collaboration includes the other databases within </w:t>
      </w:r>
      <w:r w:rsidR="00C95816">
        <w:rPr>
          <w:rFonts w:ascii="Calibri" w:hAnsi="Calibri" w:cs="Calibri"/>
          <w:i/>
          <w:sz w:val="22"/>
          <w:szCs w:val="22"/>
        </w:rPr>
        <w:t>The Cochrane Library</w:t>
      </w:r>
      <w:r w:rsidR="00C95816">
        <w:rPr>
          <w:rFonts w:ascii="Calibri" w:hAnsi="Calibri" w:cs="Calibri"/>
          <w:sz w:val="22"/>
          <w:szCs w:val="22"/>
        </w:rPr>
        <w:t>. In addition, it is increasingly common for elements extracted from Cochrane Reviews to be used to create derivative products in different media - including podcasts, summaries for different stakeholders including Cochrane Clinical Answers, and educational projects such as Dr Cochrane and Cochrane Journal Club.</w:t>
      </w:r>
    </w:p>
    <w:p w:rsidR="00C95816" w:rsidRDefault="00C95816" w:rsidP="002A3AF6">
      <w:pPr>
        <w:ind w:right="-330"/>
        <w:rPr>
          <w:rFonts w:ascii="Calibri" w:hAnsi="Calibri" w:cs="Calibri"/>
          <w:sz w:val="22"/>
          <w:szCs w:val="22"/>
        </w:rPr>
      </w:pPr>
    </w:p>
    <w:p w:rsidR="002B49ED" w:rsidRDefault="00DD062B" w:rsidP="002A3AF6">
      <w:pPr>
        <w:ind w:right="-33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Strategic sessions have been successful at raising awareness and contributing to strategy in a number of key areas, including the role of consumers, increasing our geographical diversity and prioritisation. </w:t>
      </w:r>
    </w:p>
    <w:p w:rsidR="00DD062B" w:rsidRDefault="00DD062B" w:rsidP="002A3AF6">
      <w:pPr>
        <w:ind w:right="-330"/>
        <w:rPr>
          <w:rFonts w:ascii="Calibri" w:hAnsi="Calibri" w:cs="Calibri"/>
          <w:sz w:val="22"/>
          <w:szCs w:val="22"/>
        </w:rPr>
      </w:pPr>
    </w:p>
    <w:p w:rsidR="00DD062B" w:rsidRDefault="00DD062B" w:rsidP="002A3AF6">
      <w:pPr>
        <w:ind w:right="-33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 long</w:t>
      </w:r>
      <w:r w:rsidR="00B17876">
        <w:rPr>
          <w:rFonts w:ascii="Calibri" w:hAnsi="Calibri" w:cs="Calibr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 xml:space="preserve">term sustainability of The Cochrane Collaboration depends most crucially on its ability to create content that </w:t>
      </w:r>
      <w:r w:rsidR="00F764C9">
        <w:rPr>
          <w:rFonts w:ascii="Calibri" w:hAnsi="Calibri" w:cs="Calibri"/>
          <w:sz w:val="22"/>
          <w:szCs w:val="22"/>
        </w:rPr>
        <w:t xml:space="preserve">is relevant to </w:t>
      </w:r>
      <w:r w:rsidR="00E1206E">
        <w:rPr>
          <w:rFonts w:ascii="Calibri" w:hAnsi="Calibri" w:cs="Calibri"/>
          <w:sz w:val="22"/>
          <w:szCs w:val="22"/>
        </w:rPr>
        <w:t xml:space="preserve">decision-making in </w:t>
      </w:r>
      <w:r>
        <w:rPr>
          <w:rFonts w:ascii="Calibri" w:hAnsi="Calibri" w:cs="Calibri"/>
          <w:sz w:val="22"/>
          <w:szCs w:val="22"/>
        </w:rPr>
        <w:t xml:space="preserve">clinical care and health policy. </w:t>
      </w:r>
      <w:r w:rsidR="000A4E50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>t is essential that Cochrane continues to develop the quality, range, relevance, timeliness and accessibility of its content</w:t>
      </w:r>
      <w:r w:rsidR="000A4E50">
        <w:rPr>
          <w:rFonts w:ascii="Calibri" w:hAnsi="Calibri" w:cs="Calibri"/>
          <w:sz w:val="22"/>
          <w:szCs w:val="22"/>
        </w:rPr>
        <w:t xml:space="preserve"> informed by the views of its funders and users</w:t>
      </w:r>
      <w:r>
        <w:rPr>
          <w:rFonts w:ascii="Calibri" w:hAnsi="Calibri" w:cs="Calibri"/>
          <w:sz w:val="22"/>
          <w:szCs w:val="22"/>
        </w:rPr>
        <w:t>.</w:t>
      </w:r>
    </w:p>
    <w:p w:rsidR="00DD062B" w:rsidRDefault="00DD062B" w:rsidP="002A3AF6">
      <w:pPr>
        <w:ind w:right="-330"/>
        <w:rPr>
          <w:rFonts w:ascii="Calibri" w:hAnsi="Calibri" w:cs="Calibri"/>
          <w:sz w:val="22"/>
          <w:szCs w:val="22"/>
        </w:rPr>
      </w:pPr>
    </w:p>
    <w:p w:rsidR="00DD062B" w:rsidRPr="00963BE0" w:rsidRDefault="00DD062B" w:rsidP="002A3AF6">
      <w:pPr>
        <w:ind w:right="-33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The Cochrane Editorial Unit </w:t>
      </w:r>
      <w:r w:rsidR="0051154E">
        <w:rPr>
          <w:rFonts w:ascii="Calibri" w:hAnsi="Calibri" w:cs="Calibri"/>
          <w:sz w:val="22"/>
          <w:szCs w:val="22"/>
        </w:rPr>
        <w:t xml:space="preserve">will </w:t>
      </w:r>
      <w:r>
        <w:rPr>
          <w:rFonts w:ascii="Calibri" w:hAnsi="Calibri" w:cs="Calibri"/>
          <w:sz w:val="22"/>
          <w:szCs w:val="22"/>
        </w:rPr>
        <w:t xml:space="preserve">lead the preparatory work, but this will require substantial intelligence gathering </w:t>
      </w:r>
      <w:r w:rsidR="000A4E50">
        <w:rPr>
          <w:rFonts w:ascii="Calibri" w:hAnsi="Calibri" w:cs="Calibri"/>
          <w:sz w:val="22"/>
          <w:szCs w:val="22"/>
        </w:rPr>
        <w:t xml:space="preserve">and input </w:t>
      </w:r>
      <w:r>
        <w:rPr>
          <w:rFonts w:ascii="Calibri" w:hAnsi="Calibri" w:cs="Calibri"/>
          <w:sz w:val="22"/>
          <w:szCs w:val="22"/>
        </w:rPr>
        <w:t>from people and groups inside and outside the Collaboration.</w:t>
      </w:r>
    </w:p>
    <w:p w:rsidR="002B49ED" w:rsidRPr="00963BE0" w:rsidRDefault="002B49ED" w:rsidP="002A3AF6">
      <w:pPr>
        <w:ind w:right="-330"/>
        <w:rPr>
          <w:rFonts w:ascii="Calibri" w:hAnsi="Calibri" w:cs="Calibri"/>
          <w:sz w:val="22"/>
          <w:szCs w:val="22"/>
        </w:rPr>
      </w:pPr>
    </w:p>
    <w:p w:rsidR="002B49ED" w:rsidRDefault="002B49ED" w:rsidP="002A3AF6">
      <w:pPr>
        <w:ind w:right="-330"/>
        <w:rPr>
          <w:rFonts w:ascii="Calibri" w:hAnsi="Calibri" w:cs="Calibri"/>
          <w:sz w:val="22"/>
          <w:szCs w:val="22"/>
        </w:rPr>
      </w:pPr>
      <w:r w:rsidRPr="00963BE0">
        <w:rPr>
          <w:rFonts w:ascii="Calibri" w:hAnsi="Calibri" w:cs="Calibri"/>
          <w:b/>
          <w:sz w:val="22"/>
          <w:szCs w:val="22"/>
        </w:rPr>
        <w:t>Proposals and Discussion</w:t>
      </w:r>
    </w:p>
    <w:p w:rsidR="002B49ED" w:rsidRDefault="00DD062B" w:rsidP="002A3AF6">
      <w:pPr>
        <w:ind w:right="-33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We propose that </w:t>
      </w:r>
      <w:r w:rsidR="0051154E">
        <w:rPr>
          <w:rFonts w:ascii="Calibri" w:hAnsi="Calibri" w:cs="Calibri"/>
          <w:sz w:val="22"/>
          <w:szCs w:val="22"/>
        </w:rPr>
        <w:t xml:space="preserve">the aim of the preparatory work prior to the Strategic Session is to </w:t>
      </w:r>
      <w:r>
        <w:rPr>
          <w:rFonts w:ascii="Calibri" w:hAnsi="Calibri" w:cs="Calibri"/>
          <w:sz w:val="22"/>
          <w:szCs w:val="22"/>
        </w:rPr>
        <w:t>develop a "manifesto" for the development and growth of Cochrane content, divided into discrete sections, but forming a coherent vision.</w:t>
      </w:r>
    </w:p>
    <w:p w:rsidR="0051154E" w:rsidRDefault="0051154E" w:rsidP="002A3AF6">
      <w:pPr>
        <w:ind w:right="-330"/>
        <w:rPr>
          <w:rFonts w:ascii="Calibri" w:hAnsi="Calibri" w:cs="Calibri"/>
          <w:sz w:val="22"/>
          <w:szCs w:val="22"/>
        </w:rPr>
      </w:pPr>
    </w:p>
    <w:p w:rsidR="0051154E" w:rsidRDefault="0051154E" w:rsidP="002A3AF6">
      <w:pPr>
        <w:ind w:right="-33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 central part of the process of preparing for the Session is the appointment of an advisory committee, </w:t>
      </w:r>
      <w:r w:rsidR="000A4E50">
        <w:rPr>
          <w:rFonts w:ascii="Calibri" w:hAnsi="Calibri" w:cs="Calibri"/>
          <w:sz w:val="22"/>
          <w:szCs w:val="22"/>
        </w:rPr>
        <w:t xml:space="preserve">comprising members from </w:t>
      </w:r>
      <w:r>
        <w:rPr>
          <w:rFonts w:ascii="Calibri" w:hAnsi="Calibri" w:cs="Calibri"/>
          <w:sz w:val="22"/>
          <w:szCs w:val="22"/>
        </w:rPr>
        <w:t>within and outside the Collaboration. The purpose of this will be to help to steer the preparations, identify different perspectives and ideas, and to ensure the most in</w:t>
      </w:r>
      <w:r w:rsidR="000A4E50">
        <w:rPr>
          <w:rFonts w:ascii="Calibri" w:hAnsi="Calibri" w:cs="Calibri"/>
          <w:sz w:val="22"/>
          <w:szCs w:val="22"/>
        </w:rPr>
        <w:t>clusive and effective process.</w:t>
      </w:r>
    </w:p>
    <w:p w:rsidR="00DD062B" w:rsidRDefault="00DD062B" w:rsidP="002A3AF6">
      <w:pPr>
        <w:ind w:right="-330"/>
        <w:rPr>
          <w:rFonts w:ascii="Calibri" w:hAnsi="Calibri" w:cs="Calibri"/>
          <w:sz w:val="22"/>
          <w:szCs w:val="22"/>
        </w:rPr>
      </w:pPr>
    </w:p>
    <w:p w:rsidR="00325560" w:rsidRDefault="00DA4971" w:rsidP="002A3AF6">
      <w:pPr>
        <w:ind w:right="-33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 preparatory work will aim to produce a document tha</w:t>
      </w:r>
      <w:r w:rsidR="00325560">
        <w:rPr>
          <w:rFonts w:ascii="Calibri" w:hAnsi="Calibri" w:cs="Calibri"/>
          <w:sz w:val="22"/>
          <w:szCs w:val="22"/>
        </w:rPr>
        <w:t>t comprises five discrete elements, and recommendations based on each of these. The purpose of the meeting therefore will be to discuss, modify and ratify the</w:t>
      </w:r>
      <w:r w:rsidR="00E1206E">
        <w:rPr>
          <w:rFonts w:ascii="Calibri" w:hAnsi="Calibri" w:cs="Calibri"/>
          <w:sz w:val="22"/>
          <w:szCs w:val="22"/>
        </w:rPr>
        <w:t xml:space="preserve"> manifesto</w:t>
      </w:r>
      <w:r w:rsidR="00325560">
        <w:rPr>
          <w:rFonts w:ascii="Calibri" w:hAnsi="Calibri" w:cs="Calibri"/>
          <w:sz w:val="22"/>
          <w:szCs w:val="22"/>
        </w:rPr>
        <w:t xml:space="preserve">. Given the time constraints, we will need to ensure that the meeting is focussed, efficient and </w:t>
      </w:r>
      <w:r w:rsidR="00E1206E">
        <w:rPr>
          <w:rFonts w:ascii="Calibri" w:hAnsi="Calibri" w:cs="Calibri"/>
          <w:sz w:val="22"/>
          <w:szCs w:val="22"/>
        </w:rPr>
        <w:t>constructive</w:t>
      </w:r>
      <w:r w:rsidR="00325560">
        <w:rPr>
          <w:rFonts w:ascii="Calibri" w:hAnsi="Calibri" w:cs="Calibri"/>
          <w:sz w:val="22"/>
          <w:szCs w:val="22"/>
        </w:rPr>
        <w:t xml:space="preserve">.  The output of the meeting will be used </w:t>
      </w:r>
      <w:r w:rsidR="00F764C9">
        <w:rPr>
          <w:rFonts w:ascii="Calibri" w:hAnsi="Calibri" w:cs="Calibri"/>
          <w:sz w:val="22"/>
          <w:szCs w:val="22"/>
        </w:rPr>
        <w:t xml:space="preserve">in </w:t>
      </w:r>
      <w:r w:rsidR="00325560">
        <w:rPr>
          <w:rFonts w:ascii="Calibri" w:hAnsi="Calibri" w:cs="Calibri"/>
          <w:sz w:val="22"/>
          <w:szCs w:val="22"/>
        </w:rPr>
        <w:t>strategic plan</w:t>
      </w:r>
      <w:r w:rsidR="00E1206E">
        <w:rPr>
          <w:rFonts w:ascii="Calibri" w:hAnsi="Calibri" w:cs="Calibri"/>
          <w:sz w:val="22"/>
          <w:szCs w:val="22"/>
        </w:rPr>
        <w:t>ning</w:t>
      </w:r>
      <w:r w:rsidR="00AC4C98">
        <w:rPr>
          <w:rFonts w:ascii="Calibri" w:hAnsi="Calibri" w:cs="Calibri"/>
          <w:sz w:val="22"/>
          <w:szCs w:val="22"/>
        </w:rPr>
        <w:t>,</w:t>
      </w:r>
      <w:r w:rsidR="00325560">
        <w:rPr>
          <w:rFonts w:ascii="Calibri" w:hAnsi="Calibri" w:cs="Calibri"/>
          <w:sz w:val="22"/>
          <w:szCs w:val="22"/>
        </w:rPr>
        <w:t xml:space="preserve"> with timelines to implement </w:t>
      </w:r>
      <w:r w:rsidR="00AC4C98">
        <w:rPr>
          <w:rFonts w:ascii="Calibri" w:hAnsi="Calibri" w:cs="Calibri"/>
          <w:sz w:val="22"/>
          <w:szCs w:val="22"/>
        </w:rPr>
        <w:t>proposals</w:t>
      </w:r>
      <w:r w:rsidR="00325560">
        <w:rPr>
          <w:rFonts w:ascii="Calibri" w:hAnsi="Calibri" w:cs="Calibri"/>
          <w:sz w:val="22"/>
          <w:szCs w:val="22"/>
        </w:rPr>
        <w:t xml:space="preserve"> that gain widespread support, and to explore and describe the process </w:t>
      </w:r>
      <w:r w:rsidR="0057516D">
        <w:rPr>
          <w:rFonts w:ascii="Calibri" w:hAnsi="Calibri" w:cs="Calibri"/>
          <w:sz w:val="22"/>
          <w:szCs w:val="22"/>
        </w:rPr>
        <w:t xml:space="preserve">by which </w:t>
      </w:r>
      <w:r w:rsidR="00325560">
        <w:rPr>
          <w:rFonts w:ascii="Calibri" w:hAnsi="Calibri" w:cs="Calibri"/>
          <w:sz w:val="22"/>
          <w:szCs w:val="22"/>
        </w:rPr>
        <w:t>other</w:t>
      </w:r>
      <w:r w:rsidR="00E1206E">
        <w:rPr>
          <w:rFonts w:ascii="Calibri" w:hAnsi="Calibri" w:cs="Calibri"/>
          <w:sz w:val="22"/>
          <w:szCs w:val="22"/>
        </w:rPr>
        <w:t xml:space="preserve"> policie</w:t>
      </w:r>
      <w:r w:rsidR="00325560">
        <w:rPr>
          <w:rFonts w:ascii="Calibri" w:hAnsi="Calibri" w:cs="Calibri"/>
          <w:sz w:val="22"/>
          <w:szCs w:val="22"/>
        </w:rPr>
        <w:t>s</w:t>
      </w:r>
      <w:r w:rsidR="00AC4C98">
        <w:rPr>
          <w:rFonts w:ascii="Calibri" w:hAnsi="Calibri" w:cs="Calibri"/>
          <w:sz w:val="22"/>
          <w:szCs w:val="22"/>
        </w:rPr>
        <w:t xml:space="preserve"> might </w:t>
      </w:r>
      <w:r w:rsidR="00325560">
        <w:rPr>
          <w:rFonts w:ascii="Calibri" w:hAnsi="Calibri" w:cs="Calibri"/>
          <w:sz w:val="22"/>
          <w:szCs w:val="22"/>
        </w:rPr>
        <w:t>be amended in the light of the discussions.</w:t>
      </w:r>
    </w:p>
    <w:p w:rsidR="00DA4971" w:rsidRDefault="00DA4971" w:rsidP="002A3AF6">
      <w:pPr>
        <w:ind w:right="-330"/>
        <w:rPr>
          <w:rFonts w:ascii="Calibri" w:hAnsi="Calibri" w:cs="Calibri"/>
          <w:sz w:val="22"/>
          <w:szCs w:val="22"/>
        </w:rPr>
      </w:pPr>
    </w:p>
    <w:p w:rsidR="00DA4971" w:rsidRPr="00BF5A57" w:rsidRDefault="00DA4971" w:rsidP="00431EC7">
      <w:pPr>
        <w:pStyle w:val="ListParagraph"/>
        <w:numPr>
          <w:ilvl w:val="0"/>
          <w:numId w:val="22"/>
        </w:numPr>
        <w:ind w:right="-1753"/>
        <w:rPr>
          <w:rFonts w:ascii="Calibri" w:hAnsi="Calibri" w:cs="Calibri"/>
          <w:sz w:val="22"/>
          <w:szCs w:val="22"/>
        </w:rPr>
      </w:pPr>
      <w:r w:rsidRPr="00BF5A57">
        <w:rPr>
          <w:rFonts w:ascii="Calibri" w:hAnsi="Calibri" w:cs="Calibri"/>
          <w:sz w:val="22"/>
          <w:szCs w:val="22"/>
        </w:rPr>
        <w:t>Current analysis</w:t>
      </w:r>
    </w:p>
    <w:p w:rsidR="00325560" w:rsidRPr="00BF5A57" w:rsidRDefault="00325560" w:rsidP="00431EC7">
      <w:pPr>
        <w:pStyle w:val="ListParagraph"/>
        <w:numPr>
          <w:ilvl w:val="0"/>
          <w:numId w:val="22"/>
        </w:numPr>
        <w:ind w:right="-1753"/>
        <w:rPr>
          <w:rFonts w:ascii="Calibri" w:hAnsi="Calibri" w:cs="Calibri"/>
          <w:sz w:val="22"/>
          <w:szCs w:val="22"/>
        </w:rPr>
      </w:pPr>
      <w:r w:rsidRPr="00BF5A57">
        <w:rPr>
          <w:rFonts w:ascii="Calibri" w:hAnsi="Calibri" w:cs="Calibri"/>
          <w:sz w:val="22"/>
          <w:szCs w:val="22"/>
        </w:rPr>
        <w:t>Maintaining, managing and enhancing review quality</w:t>
      </w:r>
    </w:p>
    <w:p w:rsidR="00325560" w:rsidRPr="00BF5A57" w:rsidRDefault="00325560" w:rsidP="00431EC7">
      <w:pPr>
        <w:pStyle w:val="ListParagraph"/>
        <w:numPr>
          <w:ilvl w:val="0"/>
          <w:numId w:val="22"/>
        </w:numPr>
        <w:ind w:right="-1753"/>
        <w:rPr>
          <w:rFonts w:ascii="Calibri" w:hAnsi="Calibri" w:cs="Calibri"/>
          <w:sz w:val="22"/>
          <w:szCs w:val="22"/>
        </w:rPr>
      </w:pPr>
      <w:r w:rsidRPr="00BF5A57">
        <w:rPr>
          <w:rFonts w:ascii="Calibri" w:hAnsi="Calibri" w:cs="Calibri"/>
          <w:sz w:val="22"/>
          <w:szCs w:val="22"/>
        </w:rPr>
        <w:t>Improving the Cochrane process</w:t>
      </w:r>
    </w:p>
    <w:p w:rsidR="00BF5A57" w:rsidRPr="00BF5A57" w:rsidRDefault="00BF5A57" w:rsidP="00431EC7">
      <w:pPr>
        <w:pStyle w:val="ListParagraph"/>
        <w:numPr>
          <w:ilvl w:val="0"/>
          <w:numId w:val="22"/>
        </w:numPr>
        <w:ind w:right="-1753"/>
        <w:rPr>
          <w:rFonts w:ascii="Calibri" w:hAnsi="Calibri" w:cs="Calibri"/>
          <w:sz w:val="22"/>
          <w:szCs w:val="22"/>
        </w:rPr>
      </w:pPr>
      <w:r w:rsidRPr="00BF5A57">
        <w:rPr>
          <w:rFonts w:ascii="Calibri" w:hAnsi="Calibri" w:cs="Calibri"/>
          <w:sz w:val="22"/>
          <w:szCs w:val="22"/>
        </w:rPr>
        <w:t>Updating</w:t>
      </w:r>
    </w:p>
    <w:p w:rsidR="00325560" w:rsidRPr="00BF5A57" w:rsidRDefault="00325560" w:rsidP="00431EC7">
      <w:pPr>
        <w:pStyle w:val="ListParagraph"/>
        <w:numPr>
          <w:ilvl w:val="0"/>
          <w:numId w:val="22"/>
        </w:numPr>
        <w:ind w:right="-1753"/>
        <w:rPr>
          <w:rFonts w:ascii="Calibri" w:hAnsi="Calibri" w:cs="Calibri"/>
          <w:sz w:val="22"/>
          <w:szCs w:val="22"/>
        </w:rPr>
      </w:pPr>
      <w:r w:rsidRPr="00BF5A57">
        <w:rPr>
          <w:rFonts w:ascii="Calibri" w:hAnsi="Calibri" w:cs="Calibri"/>
          <w:sz w:val="22"/>
          <w:szCs w:val="22"/>
        </w:rPr>
        <w:t>Innovative reviews</w:t>
      </w:r>
    </w:p>
    <w:p w:rsidR="00325560" w:rsidRPr="00BF5A57" w:rsidRDefault="00325560" w:rsidP="00431EC7">
      <w:pPr>
        <w:pStyle w:val="ListParagraph"/>
        <w:numPr>
          <w:ilvl w:val="0"/>
          <w:numId w:val="22"/>
        </w:numPr>
        <w:ind w:right="-1753"/>
        <w:rPr>
          <w:rFonts w:ascii="Calibri" w:hAnsi="Calibri" w:cs="Calibri"/>
          <w:sz w:val="22"/>
          <w:szCs w:val="22"/>
        </w:rPr>
      </w:pPr>
      <w:r w:rsidRPr="00BF5A57">
        <w:rPr>
          <w:rFonts w:ascii="Calibri" w:hAnsi="Calibri" w:cs="Calibri"/>
          <w:sz w:val="22"/>
          <w:szCs w:val="22"/>
        </w:rPr>
        <w:t>Derivative products</w:t>
      </w:r>
    </w:p>
    <w:p w:rsidR="00DA4971" w:rsidRDefault="00DA4971" w:rsidP="00431EC7">
      <w:pPr>
        <w:ind w:right="-1753"/>
        <w:rPr>
          <w:rFonts w:ascii="Calibri" w:hAnsi="Calibri" w:cs="Calibri"/>
          <w:sz w:val="22"/>
          <w:szCs w:val="22"/>
        </w:rPr>
      </w:pPr>
    </w:p>
    <w:p w:rsidR="009D1790" w:rsidRDefault="009D1790" w:rsidP="00431EC7">
      <w:pPr>
        <w:pStyle w:val="Heading1"/>
        <w:ind w:right="-1753"/>
      </w:pPr>
      <w:r w:rsidRPr="00423B05">
        <w:rPr>
          <w:rFonts w:asciiTheme="minorHAnsi" w:hAnsiTheme="minorHAnsi" w:cstheme="minorHAnsi"/>
        </w:rPr>
        <w:t>What happens next?</w:t>
      </w:r>
    </w:p>
    <w:p w:rsidR="0040541E" w:rsidRDefault="009D1790" w:rsidP="00431EC7">
      <w:pPr>
        <w:ind w:right="-1753"/>
        <w:rPr>
          <w:rFonts w:asciiTheme="minorHAnsi" w:hAnsiTheme="minorHAnsi" w:cstheme="minorHAnsi"/>
        </w:rPr>
      </w:pPr>
      <w:r w:rsidRPr="00C97F52">
        <w:rPr>
          <w:rFonts w:asciiTheme="minorHAnsi" w:hAnsiTheme="minorHAnsi" w:cstheme="minorHAnsi"/>
        </w:rPr>
        <w:t xml:space="preserve">1. </w:t>
      </w:r>
      <w:r>
        <w:rPr>
          <w:rFonts w:asciiTheme="minorHAnsi" w:hAnsiTheme="minorHAnsi" w:cstheme="minorHAnsi"/>
        </w:rPr>
        <w:t xml:space="preserve">We </w:t>
      </w:r>
      <w:r w:rsidR="00A40AF0">
        <w:rPr>
          <w:rFonts w:asciiTheme="minorHAnsi" w:hAnsiTheme="minorHAnsi" w:cstheme="minorHAnsi"/>
        </w:rPr>
        <w:t xml:space="preserve">will </w:t>
      </w:r>
      <w:r>
        <w:rPr>
          <w:rFonts w:asciiTheme="minorHAnsi" w:hAnsiTheme="minorHAnsi" w:cstheme="minorHAnsi"/>
        </w:rPr>
        <w:t xml:space="preserve">appoint an advisory committee to oversee the programme. </w:t>
      </w:r>
    </w:p>
    <w:p w:rsidR="009D1790" w:rsidRDefault="009D1790" w:rsidP="00431EC7">
      <w:pPr>
        <w:ind w:right="-175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</w:t>
      </w:r>
      <w:r w:rsidR="00A40AF0">
        <w:rPr>
          <w:rFonts w:asciiTheme="minorHAnsi" w:hAnsiTheme="minorHAnsi" w:cstheme="minorHAnsi"/>
        </w:rPr>
        <w:t xml:space="preserve">We will </w:t>
      </w:r>
      <w:r w:rsidR="00C94628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>hare this document and take on comments, then revise as appropriate</w:t>
      </w:r>
      <w:r w:rsidR="00C94628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 xml:space="preserve"> </w:t>
      </w:r>
    </w:p>
    <w:p w:rsidR="009D1790" w:rsidRDefault="009D1790" w:rsidP="00431EC7">
      <w:pPr>
        <w:pStyle w:val="ListParagraph"/>
        <w:numPr>
          <w:ilvl w:val="0"/>
          <w:numId w:val="20"/>
        </w:numPr>
        <w:ind w:right="-175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Co-</w:t>
      </w:r>
      <w:proofErr w:type="spellStart"/>
      <w:r>
        <w:rPr>
          <w:rFonts w:asciiTheme="minorHAnsi" w:hAnsiTheme="minorHAnsi" w:cstheme="minorHAnsi"/>
        </w:rPr>
        <w:t>Eds</w:t>
      </w:r>
      <w:proofErr w:type="spellEnd"/>
      <w:r w:rsidR="00C94628">
        <w:rPr>
          <w:rFonts w:asciiTheme="minorHAnsi" w:hAnsiTheme="minorHAnsi" w:cstheme="minorHAnsi"/>
        </w:rPr>
        <w:t>’</w:t>
      </w:r>
      <w:r>
        <w:rPr>
          <w:rFonts w:asciiTheme="minorHAnsi" w:hAnsiTheme="minorHAnsi" w:cstheme="minorHAnsi"/>
        </w:rPr>
        <w:t xml:space="preserve"> Exec</w:t>
      </w:r>
      <w:r w:rsidR="00C94628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ME</w:t>
      </w:r>
      <w:r w:rsidR="00C94628">
        <w:rPr>
          <w:rFonts w:asciiTheme="minorHAnsi" w:hAnsiTheme="minorHAnsi" w:cstheme="minorHAnsi"/>
        </w:rPr>
        <w:t>s’</w:t>
      </w:r>
      <w:r>
        <w:rPr>
          <w:rFonts w:asciiTheme="minorHAnsi" w:hAnsiTheme="minorHAnsi" w:cstheme="minorHAnsi"/>
        </w:rPr>
        <w:t xml:space="preserve"> Exec</w:t>
      </w:r>
      <w:r w:rsidR="0090221F">
        <w:rPr>
          <w:rFonts w:asciiTheme="minorHAnsi" w:hAnsiTheme="minorHAnsi" w:cstheme="minorHAnsi"/>
        </w:rPr>
        <w:t>, TSC</w:t>
      </w:r>
      <w:r w:rsidR="00C94628">
        <w:rPr>
          <w:rFonts w:asciiTheme="minorHAnsi" w:hAnsiTheme="minorHAnsi" w:cstheme="minorHAnsi"/>
        </w:rPr>
        <w:t>s’</w:t>
      </w:r>
      <w:r w:rsidR="0090221F">
        <w:rPr>
          <w:rFonts w:asciiTheme="minorHAnsi" w:hAnsiTheme="minorHAnsi" w:cstheme="minorHAnsi"/>
        </w:rPr>
        <w:t xml:space="preserve"> </w:t>
      </w:r>
      <w:r w:rsidR="00C94628">
        <w:rPr>
          <w:rFonts w:asciiTheme="minorHAnsi" w:hAnsiTheme="minorHAnsi" w:cstheme="minorHAnsi"/>
        </w:rPr>
        <w:t>E</w:t>
      </w:r>
      <w:r w:rsidR="0090221F">
        <w:rPr>
          <w:rFonts w:asciiTheme="minorHAnsi" w:hAnsiTheme="minorHAnsi" w:cstheme="minorHAnsi"/>
        </w:rPr>
        <w:t>xec</w:t>
      </w:r>
    </w:p>
    <w:p w:rsidR="009D1790" w:rsidRDefault="009D1790" w:rsidP="00431EC7">
      <w:pPr>
        <w:pStyle w:val="ListParagraph"/>
        <w:numPr>
          <w:ilvl w:val="0"/>
          <w:numId w:val="20"/>
        </w:numPr>
        <w:ind w:right="-175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="00C94628">
        <w:rPr>
          <w:rFonts w:asciiTheme="minorHAnsi" w:hAnsiTheme="minorHAnsi" w:cstheme="minorHAnsi"/>
        </w:rPr>
        <w:t>ochrane Library Oversight Committee (C</w:t>
      </w:r>
      <w:r>
        <w:rPr>
          <w:rFonts w:asciiTheme="minorHAnsi" w:hAnsiTheme="minorHAnsi" w:cstheme="minorHAnsi"/>
        </w:rPr>
        <w:t>LOC</w:t>
      </w:r>
      <w:r w:rsidR="00C94628">
        <w:rPr>
          <w:rFonts w:asciiTheme="minorHAnsi" w:hAnsiTheme="minorHAnsi" w:cstheme="minorHAnsi"/>
        </w:rPr>
        <w:t>)</w:t>
      </w:r>
    </w:p>
    <w:p w:rsidR="009D1790" w:rsidRDefault="009D1790" w:rsidP="00431EC7">
      <w:pPr>
        <w:pStyle w:val="ListParagraph"/>
        <w:numPr>
          <w:ilvl w:val="0"/>
          <w:numId w:val="20"/>
        </w:numPr>
        <w:ind w:right="-175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Co-Chairs and OFC</w:t>
      </w:r>
    </w:p>
    <w:p w:rsidR="009D1790" w:rsidRPr="00431EC7" w:rsidRDefault="009D1790" w:rsidP="00431EC7">
      <w:pPr>
        <w:pStyle w:val="ListParagraph"/>
        <w:numPr>
          <w:ilvl w:val="0"/>
          <w:numId w:val="20"/>
        </w:numPr>
        <w:ind w:right="-1753"/>
        <w:rPr>
          <w:rFonts w:asciiTheme="minorHAnsi" w:hAnsiTheme="minorHAnsi" w:cstheme="minorHAnsi"/>
        </w:rPr>
      </w:pPr>
      <w:r w:rsidRPr="00431EC7">
        <w:rPr>
          <w:rFonts w:asciiTheme="minorHAnsi" w:hAnsiTheme="minorHAnsi" w:cstheme="minorHAnsi"/>
        </w:rPr>
        <w:t>MARS</w:t>
      </w:r>
    </w:p>
    <w:p w:rsidR="00A40AF0" w:rsidRDefault="009D1790" w:rsidP="00431EC7">
      <w:pPr>
        <w:ind w:right="-175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 Develop plans for all work streams</w:t>
      </w:r>
      <w:r w:rsidR="00C94628">
        <w:rPr>
          <w:rFonts w:asciiTheme="minorHAnsi" w:hAnsiTheme="minorHAnsi" w:cstheme="minorHAnsi"/>
        </w:rPr>
        <w:t>.</w:t>
      </w:r>
    </w:p>
    <w:p w:rsidR="00A40AF0" w:rsidRPr="00C97F52" w:rsidRDefault="00A40AF0" w:rsidP="00431EC7">
      <w:pPr>
        <w:ind w:right="-175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4. In parallel with other activities the leaders of each task will ensure that we pull together a concluding section of the preparatory papers looking across the different work streams to develop co-ordinated recommendations and project plans. This work will be led by the CEU.</w:t>
      </w:r>
    </w:p>
    <w:p w:rsidR="000D5F2D" w:rsidRDefault="000D5F2D" w:rsidP="00431EC7">
      <w:pPr>
        <w:ind w:right="-1753"/>
        <w:rPr>
          <w:rFonts w:ascii="Calibri" w:hAnsi="Calibri" w:cs="Calibri"/>
          <w:b/>
          <w:sz w:val="22"/>
          <w:szCs w:val="22"/>
        </w:rPr>
      </w:pPr>
    </w:p>
    <w:p w:rsidR="00961ACF" w:rsidRDefault="00961ACF" w:rsidP="00431EC7">
      <w:pPr>
        <w:ind w:right="-1753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Document skeleton</w:t>
      </w:r>
    </w:p>
    <w:p w:rsidR="00961ACF" w:rsidRDefault="00961ACF" w:rsidP="00431EC7">
      <w:pPr>
        <w:ind w:right="-1753"/>
        <w:rPr>
          <w:rFonts w:ascii="Calibri" w:hAnsi="Calibri" w:cs="Calibri"/>
          <w:b/>
          <w:sz w:val="22"/>
          <w:szCs w:val="22"/>
        </w:rPr>
      </w:pPr>
    </w:p>
    <w:p w:rsidR="00325560" w:rsidRPr="00325560" w:rsidRDefault="00325560" w:rsidP="00431EC7">
      <w:pPr>
        <w:ind w:right="-1753"/>
        <w:rPr>
          <w:rFonts w:ascii="Calibri" w:hAnsi="Calibri" w:cs="Calibri"/>
          <w:b/>
          <w:sz w:val="22"/>
          <w:szCs w:val="22"/>
        </w:rPr>
      </w:pPr>
      <w:r w:rsidRPr="00325560">
        <w:rPr>
          <w:rFonts w:ascii="Calibri" w:hAnsi="Calibri" w:cs="Calibri"/>
          <w:b/>
          <w:sz w:val="22"/>
          <w:szCs w:val="22"/>
        </w:rPr>
        <w:t xml:space="preserve">1. Current </w:t>
      </w:r>
      <w:r w:rsidR="000D5F2D">
        <w:rPr>
          <w:rFonts w:ascii="Calibri" w:hAnsi="Calibri" w:cs="Calibri"/>
          <w:b/>
          <w:sz w:val="22"/>
          <w:szCs w:val="22"/>
        </w:rPr>
        <w:t xml:space="preserve">position analysis </w:t>
      </w:r>
    </w:p>
    <w:p w:rsidR="00C95816" w:rsidRDefault="00C95816" w:rsidP="00431EC7">
      <w:pPr>
        <w:ind w:right="-1753"/>
        <w:rPr>
          <w:rFonts w:ascii="Calibri" w:hAnsi="Calibri" w:cs="Calibri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3085"/>
        <w:gridCol w:w="5443"/>
      </w:tblGrid>
      <w:tr w:rsidR="000D5F2D" w:rsidTr="007D1A42">
        <w:tc>
          <w:tcPr>
            <w:tcW w:w="3085" w:type="dxa"/>
          </w:tcPr>
          <w:p w:rsidR="000D5F2D" w:rsidRDefault="000D5F2D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Lead</w:t>
            </w:r>
            <w:r w:rsidR="00E55FBF">
              <w:rPr>
                <w:rFonts w:ascii="Calibri" w:hAnsi="Calibri" w:cs="Calibri"/>
                <w:sz w:val="22"/>
                <w:szCs w:val="22"/>
              </w:rPr>
              <w:t>(s)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identified</w:t>
            </w:r>
          </w:p>
        </w:tc>
        <w:tc>
          <w:tcPr>
            <w:tcW w:w="5443" w:type="dxa"/>
          </w:tcPr>
          <w:p w:rsidR="000D5F2D" w:rsidRDefault="00E55FBF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Harriet MacLehose and Lucie Jones</w:t>
            </w:r>
          </w:p>
        </w:tc>
      </w:tr>
      <w:tr w:rsidR="000D5F2D" w:rsidTr="007D1A42">
        <w:tc>
          <w:tcPr>
            <w:tcW w:w="3085" w:type="dxa"/>
          </w:tcPr>
          <w:p w:rsidR="000D5F2D" w:rsidRDefault="000D5F2D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Stakeholders</w:t>
            </w:r>
          </w:p>
        </w:tc>
        <w:tc>
          <w:tcPr>
            <w:tcW w:w="5443" w:type="dxa"/>
          </w:tcPr>
          <w:p w:rsidR="007D1A42" w:rsidRDefault="000D5F2D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Funders, Users and non-users, Publishers, Competitors,</w:t>
            </w:r>
          </w:p>
          <w:p w:rsidR="007D1A42" w:rsidRDefault="000D5F2D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Review authors, </w:t>
            </w:r>
            <w:r w:rsidR="00E55FBF">
              <w:rPr>
                <w:rFonts w:ascii="Calibri" w:hAnsi="Calibri" w:cs="Calibri"/>
                <w:sz w:val="22"/>
                <w:szCs w:val="22"/>
              </w:rPr>
              <w:t xml:space="preserve">Editors and Peer Reviewers,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All Cochrane </w:t>
            </w:r>
          </w:p>
          <w:p w:rsidR="007D1A42" w:rsidRDefault="000D5F2D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groups</w:t>
            </w:r>
            <w:r w:rsidR="009D1790">
              <w:rPr>
                <w:rFonts w:ascii="Calibri" w:hAnsi="Calibri" w:cs="Calibri"/>
                <w:sz w:val="22"/>
                <w:szCs w:val="22"/>
              </w:rPr>
              <w:t xml:space="preserve"> including consumers</w:t>
            </w:r>
            <w:r w:rsidR="00E55FBF">
              <w:rPr>
                <w:rFonts w:ascii="Calibri" w:hAnsi="Calibri" w:cs="Calibri"/>
                <w:sz w:val="22"/>
                <w:szCs w:val="22"/>
              </w:rPr>
              <w:t xml:space="preserve">, Oversight Committee, </w:t>
            </w:r>
          </w:p>
          <w:p w:rsidR="000D5F2D" w:rsidRDefault="00E55FBF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Marketing team</w:t>
            </w:r>
            <w:r w:rsidR="0040541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0D5F2D" w:rsidTr="007D1A42">
        <w:tc>
          <w:tcPr>
            <w:tcW w:w="3085" w:type="dxa"/>
          </w:tcPr>
          <w:p w:rsidR="000D5F2D" w:rsidRDefault="000D5F2D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Questions to be addressed</w:t>
            </w:r>
          </w:p>
        </w:tc>
        <w:tc>
          <w:tcPr>
            <w:tcW w:w="5443" w:type="dxa"/>
          </w:tcPr>
          <w:p w:rsidR="00E12FD1" w:rsidRDefault="00263A7A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263A7A">
              <w:rPr>
                <w:rFonts w:ascii="Calibri" w:hAnsi="Calibri" w:cs="Calibri"/>
                <w:sz w:val="22"/>
                <w:szCs w:val="22"/>
              </w:rPr>
              <w:t>how</w:t>
            </w:r>
            <w:proofErr w:type="gramEnd"/>
            <w:r w:rsidRPr="00263A7A">
              <w:rPr>
                <w:rFonts w:ascii="Calibri" w:hAnsi="Calibri" w:cs="Calibri"/>
                <w:sz w:val="22"/>
                <w:szCs w:val="22"/>
              </w:rPr>
              <w:t xml:space="preserve"> well are we doing now? </w:t>
            </w:r>
          </w:p>
          <w:p w:rsidR="00E12FD1" w:rsidRDefault="00263A7A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263A7A">
              <w:rPr>
                <w:rFonts w:ascii="Calibri" w:hAnsi="Calibri" w:cs="Calibri"/>
                <w:sz w:val="22"/>
                <w:szCs w:val="22"/>
              </w:rPr>
              <w:t>where</w:t>
            </w:r>
            <w:proofErr w:type="gramEnd"/>
            <w:r w:rsidRPr="00263A7A">
              <w:rPr>
                <w:rFonts w:ascii="Calibri" w:hAnsi="Calibri" w:cs="Calibri"/>
                <w:sz w:val="22"/>
                <w:szCs w:val="22"/>
              </w:rPr>
              <w:t xml:space="preserve"> is the competition</w:t>
            </w:r>
            <w:r w:rsidR="000D5F2D">
              <w:rPr>
                <w:rFonts w:ascii="Calibri" w:hAnsi="Calibri" w:cs="Calibri"/>
                <w:sz w:val="22"/>
                <w:szCs w:val="22"/>
              </w:rPr>
              <w:t>?</w:t>
            </w:r>
          </w:p>
          <w:p w:rsidR="00E12FD1" w:rsidRDefault="00263A7A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263A7A">
              <w:rPr>
                <w:rFonts w:ascii="Calibri" w:hAnsi="Calibri" w:cs="Calibri"/>
                <w:sz w:val="22"/>
                <w:szCs w:val="22"/>
              </w:rPr>
              <w:t>how</w:t>
            </w:r>
            <w:proofErr w:type="gramEnd"/>
            <w:r w:rsidRPr="00263A7A">
              <w:rPr>
                <w:rFonts w:ascii="Calibri" w:hAnsi="Calibri" w:cs="Calibri"/>
                <w:sz w:val="22"/>
                <w:szCs w:val="22"/>
              </w:rPr>
              <w:t xml:space="preserve"> we can meet the needs of funders and users better</w:t>
            </w:r>
            <w:r w:rsidR="000D5F2D">
              <w:rPr>
                <w:rFonts w:ascii="Calibri" w:hAnsi="Calibri" w:cs="Calibri"/>
                <w:sz w:val="22"/>
                <w:szCs w:val="22"/>
              </w:rPr>
              <w:t>?</w:t>
            </w:r>
          </w:p>
          <w:p w:rsidR="00E12FD1" w:rsidRDefault="00263A7A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263A7A">
              <w:rPr>
                <w:rFonts w:ascii="Calibri" w:hAnsi="Calibri" w:cs="Calibri"/>
                <w:sz w:val="22"/>
                <w:szCs w:val="22"/>
              </w:rPr>
              <w:t>what</w:t>
            </w:r>
            <w:proofErr w:type="gramEnd"/>
            <w:r w:rsidRPr="00263A7A">
              <w:rPr>
                <w:rFonts w:ascii="Calibri" w:hAnsi="Calibri" w:cs="Calibri"/>
                <w:sz w:val="22"/>
                <w:szCs w:val="22"/>
              </w:rPr>
              <w:t xml:space="preserve"> changes are required</w:t>
            </w:r>
            <w:r w:rsidR="000D5F2D">
              <w:rPr>
                <w:rFonts w:ascii="Calibri" w:hAnsi="Calibri" w:cs="Calibri"/>
                <w:sz w:val="22"/>
                <w:szCs w:val="22"/>
              </w:rPr>
              <w:t>?</w:t>
            </w:r>
          </w:p>
          <w:p w:rsidR="00E12FD1" w:rsidRDefault="00263A7A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263A7A">
              <w:rPr>
                <w:rFonts w:ascii="Calibri" w:hAnsi="Calibri" w:cs="Calibri"/>
                <w:sz w:val="22"/>
                <w:szCs w:val="22"/>
              </w:rPr>
              <w:t>what</w:t>
            </w:r>
            <w:proofErr w:type="gramEnd"/>
            <w:r w:rsidRPr="00263A7A">
              <w:rPr>
                <w:rFonts w:ascii="Calibri" w:hAnsi="Calibri" w:cs="Calibri"/>
                <w:sz w:val="22"/>
                <w:szCs w:val="22"/>
              </w:rPr>
              <w:t xml:space="preserve"> are the success criteria</w:t>
            </w:r>
            <w:r w:rsidR="000D5F2D">
              <w:rPr>
                <w:rFonts w:ascii="Calibri" w:hAnsi="Calibri" w:cs="Calibri"/>
                <w:sz w:val="22"/>
                <w:szCs w:val="22"/>
              </w:rPr>
              <w:t>?</w:t>
            </w:r>
          </w:p>
          <w:p w:rsidR="00E12FD1" w:rsidRDefault="00263A7A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263A7A">
              <w:rPr>
                <w:rFonts w:ascii="Calibri" w:hAnsi="Calibri" w:cs="Calibri"/>
                <w:sz w:val="22"/>
                <w:szCs w:val="22"/>
              </w:rPr>
              <w:t>how</w:t>
            </w:r>
            <w:proofErr w:type="gramEnd"/>
            <w:r w:rsidRPr="00263A7A">
              <w:rPr>
                <w:rFonts w:ascii="Calibri" w:hAnsi="Calibri" w:cs="Calibri"/>
                <w:sz w:val="22"/>
                <w:szCs w:val="22"/>
              </w:rPr>
              <w:t xml:space="preserve"> we can deliver the changes</w:t>
            </w:r>
            <w:r w:rsidR="000D5F2D">
              <w:rPr>
                <w:rFonts w:ascii="Calibri" w:hAnsi="Calibri" w:cs="Calibri"/>
                <w:sz w:val="22"/>
                <w:szCs w:val="22"/>
              </w:rPr>
              <w:t>?</w:t>
            </w:r>
          </w:p>
          <w:p w:rsidR="007D1A42" w:rsidRDefault="000D5F2D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what are </w:t>
            </w:r>
            <w:r w:rsidR="00263A7A" w:rsidRPr="00263A7A">
              <w:rPr>
                <w:rFonts w:ascii="Calibri" w:hAnsi="Calibri" w:cs="Calibri"/>
                <w:sz w:val="22"/>
                <w:szCs w:val="22"/>
              </w:rPr>
              <w:t xml:space="preserve">the resources and investment needed to </w:t>
            </w:r>
          </w:p>
          <w:p w:rsidR="000D5F2D" w:rsidRDefault="00263A7A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263A7A">
              <w:rPr>
                <w:rFonts w:ascii="Calibri" w:hAnsi="Calibri" w:cs="Calibri"/>
                <w:sz w:val="22"/>
                <w:szCs w:val="22"/>
              </w:rPr>
              <w:t>succeed</w:t>
            </w:r>
            <w:proofErr w:type="gramEnd"/>
            <w:r w:rsidR="000D5F2D">
              <w:rPr>
                <w:rFonts w:ascii="Calibri" w:hAnsi="Calibri" w:cs="Calibri"/>
                <w:sz w:val="22"/>
                <w:szCs w:val="22"/>
              </w:rPr>
              <w:t>?</w:t>
            </w:r>
            <w:r w:rsidR="00B802F2">
              <w:rPr>
                <w:rFonts w:ascii="Calibri" w:hAnsi="Calibri" w:cs="Calibri"/>
                <w:sz w:val="22"/>
                <w:szCs w:val="22"/>
              </w:rPr>
              <w:br/>
              <w:t>What can Cochrane learn from other organisations?</w:t>
            </w:r>
          </w:p>
        </w:tc>
      </w:tr>
      <w:tr w:rsidR="000D5F2D" w:rsidTr="007D1A42">
        <w:tc>
          <w:tcPr>
            <w:tcW w:w="3085" w:type="dxa"/>
          </w:tcPr>
          <w:p w:rsidR="000D5F2D" w:rsidRDefault="000D5F2D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Process</w:t>
            </w:r>
          </w:p>
        </w:tc>
        <w:tc>
          <w:tcPr>
            <w:tcW w:w="5443" w:type="dxa"/>
          </w:tcPr>
          <w:p w:rsidR="007D1A42" w:rsidRDefault="00B64DAA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Sharing of reports from recent user testing and </w:t>
            </w:r>
          </w:p>
          <w:p w:rsidR="007D1A42" w:rsidRDefault="00B64DAA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comparative data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Consultation with stakeholders individually and within </w:t>
            </w:r>
          </w:p>
          <w:p w:rsidR="007D1A42" w:rsidRDefault="00B64DAA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groups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Preparation of position paper with recommendations </w:t>
            </w:r>
          </w:p>
          <w:p w:rsidR="00B64DAA" w:rsidRDefault="00B64DAA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and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workplan</w:t>
            </w:r>
            <w:proofErr w:type="spellEnd"/>
          </w:p>
          <w:p w:rsidR="00C17E7F" w:rsidRDefault="00B64DAA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Further consultation</w:t>
            </w:r>
          </w:p>
        </w:tc>
      </w:tr>
      <w:tr w:rsidR="000D5F2D" w:rsidTr="007D1A42">
        <w:tc>
          <w:tcPr>
            <w:tcW w:w="3085" w:type="dxa"/>
          </w:tcPr>
          <w:p w:rsidR="000D5F2D" w:rsidRDefault="000D5F2D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Outputs</w:t>
            </w:r>
          </w:p>
        </w:tc>
        <w:tc>
          <w:tcPr>
            <w:tcW w:w="5443" w:type="dxa"/>
          </w:tcPr>
          <w:p w:rsidR="000D5F2D" w:rsidRDefault="000D5F2D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Concise position statement</w:t>
            </w:r>
          </w:p>
          <w:p w:rsidR="000D5F2D" w:rsidRDefault="000D5F2D" w:rsidP="007D1A42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Recommendations</w:t>
            </w:r>
          </w:p>
        </w:tc>
      </w:tr>
    </w:tbl>
    <w:p w:rsidR="000D5F2D" w:rsidRDefault="000D5F2D" w:rsidP="00431EC7">
      <w:pPr>
        <w:ind w:right="-1753"/>
        <w:rPr>
          <w:rFonts w:ascii="Calibri" w:hAnsi="Calibri" w:cs="Calibri"/>
          <w:sz w:val="22"/>
          <w:szCs w:val="22"/>
        </w:rPr>
      </w:pPr>
    </w:p>
    <w:p w:rsidR="000D5F2D" w:rsidRDefault="000D5F2D" w:rsidP="00431EC7">
      <w:pPr>
        <w:ind w:right="-1753"/>
        <w:rPr>
          <w:rFonts w:ascii="Calibri" w:hAnsi="Calibri" w:cs="Calibri"/>
          <w:sz w:val="22"/>
          <w:szCs w:val="22"/>
        </w:rPr>
      </w:pPr>
    </w:p>
    <w:p w:rsidR="00DD062B" w:rsidRDefault="00DD062B" w:rsidP="00431EC7">
      <w:pPr>
        <w:ind w:left="1080" w:right="-1753"/>
        <w:rPr>
          <w:rFonts w:ascii="Calibri" w:hAnsi="Calibri" w:cs="Calibri"/>
          <w:sz w:val="22"/>
          <w:szCs w:val="22"/>
        </w:rPr>
      </w:pPr>
    </w:p>
    <w:p w:rsidR="00DA4971" w:rsidRPr="00325560" w:rsidRDefault="00DA4971" w:rsidP="00431EC7">
      <w:pPr>
        <w:ind w:right="-1753"/>
        <w:rPr>
          <w:rFonts w:ascii="Calibri" w:hAnsi="Calibri" w:cs="Calibri"/>
          <w:b/>
          <w:sz w:val="22"/>
          <w:szCs w:val="22"/>
        </w:rPr>
      </w:pPr>
      <w:r w:rsidRPr="00325560">
        <w:rPr>
          <w:rFonts w:ascii="Calibri" w:hAnsi="Calibri" w:cs="Calibri"/>
          <w:b/>
          <w:sz w:val="22"/>
          <w:szCs w:val="22"/>
        </w:rPr>
        <w:lastRenderedPageBreak/>
        <w:t>2. Monitoring and developing quality</w:t>
      </w:r>
      <w:r w:rsidR="009D1790">
        <w:rPr>
          <w:rFonts w:ascii="Calibri" w:hAnsi="Calibri" w:cs="Calibri"/>
          <w:b/>
          <w:sz w:val="22"/>
          <w:szCs w:val="22"/>
        </w:rPr>
        <w:t xml:space="preserve"> and relevance</w:t>
      </w:r>
    </w:p>
    <w:p w:rsidR="00D96A40" w:rsidRDefault="00D96A40" w:rsidP="00431EC7">
      <w:pPr>
        <w:pStyle w:val="ListParagraph"/>
        <w:ind w:left="0" w:right="-1753"/>
        <w:rPr>
          <w:rFonts w:ascii="Calibri" w:hAnsi="Calibri" w:cs="Calibri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3085"/>
        <w:gridCol w:w="5443"/>
      </w:tblGrid>
      <w:tr w:rsidR="009D1790" w:rsidTr="00A23D03">
        <w:tc>
          <w:tcPr>
            <w:tcW w:w="3085" w:type="dxa"/>
          </w:tcPr>
          <w:p w:rsidR="009D1790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Lead identified</w:t>
            </w:r>
          </w:p>
        </w:tc>
        <w:tc>
          <w:tcPr>
            <w:tcW w:w="5443" w:type="dxa"/>
          </w:tcPr>
          <w:p w:rsidR="009D1790" w:rsidRDefault="009642D4" w:rsidP="007425FF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Toby </w:t>
            </w:r>
            <w:r w:rsidR="007425FF">
              <w:rPr>
                <w:rFonts w:ascii="Calibri" w:hAnsi="Calibri" w:cs="Calibri"/>
                <w:sz w:val="22"/>
                <w:szCs w:val="22"/>
              </w:rPr>
              <w:t xml:space="preserve">Lasserson </w:t>
            </w:r>
            <w:r>
              <w:rPr>
                <w:rFonts w:ascii="Calibri" w:hAnsi="Calibri" w:cs="Calibri"/>
                <w:sz w:val="22"/>
                <w:szCs w:val="22"/>
              </w:rPr>
              <w:t>and John</w:t>
            </w:r>
            <w:r w:rsidR="007425FF">
              <w:rPr>
                <w:rFonts w:ascii="Calibri" w:hAnsi="Calibri" w:cs="Calibri"/>
                <w:sz w:val="22"/>
                <w:szCs w:val="22"/>
              </w:rPr>
              <w:t xml:space="preserve"> Hilton</w:t>
            </w:r>
          </w:p>
        </w:tc>
      </w:tr>
      <w:tr w:rsidR="009D1790" w:rsidTr="00A23D03">
        <w:tc>
          <w:tcPr>
            <w:tcW w:w="3085" w:type="dxa"/>
          </w:tcPr>
          <w:p w:rsidR="009D1790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Stakeholders</w:t>
            </w:r>
          </w:p>
        </w:tc>
        <w:tc>
          <w:tcPr>
            <w:tcW w:w="5443" w:type="dxa"/>
          </w:tcPr>
          <w:p w:rsidR="00A23D03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CRG staff, Methodologists, </w:t>
            </w:r>
            <w:r w:rsidR="00E55FBF">
              <w:rPr>
                <w:rFonts w:ascii="Calibri" w:hAnsi="Calibri" w:cs="Calibri"/>
                <w:sz w:val="22"/>
                <w:szCs w:val="22"/>
              </w:rPr>
              <w:t xml:space="preserve"> MARS,  Handbook Editors, </w:t>
            </w:r>
          </w:p>
          <w:p w:rsidR="00A23D03" w:rsidRDefault="00E55FBF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Trainers, </w:t>
            </w:r>
            <w:r w:rsidR="009D1790">
              <w:rPr>
                <w:rFonts w:ascii="Calibri" w:hAnsi="Calibri" w:cs="Calibri"/>
                <w:sz w:val="22"/>
                <w:szCs w:val="22"/>
              </w:rPr>
              <w:t xml:space="preserve">Other Cochrane groups, including consumers,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A23D03" w:rsidRDefault="00E55FBF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Editors and Peer Reviewers, </w:t>
            </w:r>
            <w:r w:rsidR="00B802F2">
              <w:rPr>
                <w:rFonts w:ascii="Calibri" w:hAnsi="Calibri" w:cs="Calibri"/>
                <w:sz w:val="22"/>
                <w:szCs w:val="22"/>
              </w:rPr>
              <w:t xml:space="preserve">IMS team, </w:t>
            </w:r>
            <w:r w:rsidR="009D1790">
              <w:rPr>
                <w:rFonts w:ascii="Calibri" w:hAnsi="Calibri" w:cs="Calibri"/>
                <w:sz w:val="22"/>
                <w:szCs w:val="22"/>
              </w:rPr>
              <w:t xml:space="preserve">Users, Review </w:t>
            </w:r>
          </w:p>
          <w:p w:rsidR="00A23D03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authors, Funders, "Super-users"</w:t>
            </w:r>
            <w:r w:rsidR="00E55FBF">
              <w:rPr>
                <w:rFonts w:ascii="Calibri" w:hAnsi="Calibri" w:cs="Calibri"/>
                <w:sz w:val="22"/>
                <w:szCs w:val="22"/>
              </w:rPr>
              <w:t xml:space="preserve"> including guidelines </w:t>
            </w:r>
          </w:p>
          <w:p w:rsidR="00C17E7F" w:rsidRDefault="00E55FBF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groups,</w:t>
            </w:r>
            <w:r w:rsidR="0057516D">
              <w:rPr>
                <w:rFonts w:ascii="Calibri" w:hAnsi="Calibri" w:cs="Calibri"/>
                <w:sz w:val="22"/>
                <w:szCs w:val="22"/>
              </w:rPr>
              <w:t xml:space="preserve"> World Health Organization;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Oversight Committee</w:t>
            </w:r>
          </w:p>
        </w:tc>
      </w:tr>
      <w:tr w:rsidR="009D1790" w:rsidTr="00A23D03">
        <w:tc>
          <w:tcPr>
            <w:tcW w:w="3085" w:type="dxa"/>
          </w:tcPr>
          <w:p w:rsidR="009D1790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Questions to be addressed</w:t>
            </w:r>
          </w:p>
        </w:tc>
        <w:tc>
          <w:tcPr>
            <w:tcW w:w="5443" w:type="dxa"/>
          </w:tcPr>
          <w:p w:rsidR="00A23D03" w:rsidRDefault="008C7F0E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Are reviews doing a good job of </w:t>
            </w:r>
            <w:r w:rsidR="0090221F">
              <w:rPr>
                <w:rFonts w:ascii="Calibri" w:hAnsi="Calibri" w:cs="Calibri"/>
                <w:sz w:val="22"/>
                <w:szCs w:val="22"/>
              </w:rPr>
              <w:t xml:space="preserve">addressing </w:t>
            </w:r>
            <w:r w:rsidR="006A2113">
              <w:rPr>
                <w:rFonts w:ascii="Calibri" w:hAnsi="Calibri" w:cs="Calibri"/>
                <w:sz w:val="22"/>
                <w:szCs w:val="22"/>
              </w:rPr>
              <w:t xml:space="preserve">the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concerns </w:t>
            </w:r>
          </w:p>
          <w:p w:rsidR="008C7F0E" w:rsidRDefault="008C7F0E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of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764C9">
              <w:rPr>
                <w:rFonts w:ascii="Calibri" w:hAnsi="Calibri" w:cs="Calibri"/>
                <w:sz w:val="22"/>
                <w:szCs w:val="22"/>
              </w:rPr>
              <w:t xml:space="preserve">intended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users and </w:t>
            </w:r>
            <w:r w:rsidR="00F764C9">
              <w:rPr>
                <w:rFonts w:ascii="Calibri" w:hAnsi="Calibri" w:cs="Calibri"/>
                <w:sz w:val="22"/>
                <w:szCs w:val="22"/>
              </w:rPr>
              <w:t xml:space="preserve">current and potential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funders? </w:t>
            </w:r>
          </w:p>
          <w:p w:rsidR="00A23D03" w:rsidRDefault="006A2113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What changes could be introduced to improve the extent </w:t>
            </w:r>
          </w:p>
          <w:p w:rsidR="006A2113" w:rsidRDefault="006A2113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to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which they meet these needs?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What can Cochrane learn from other organisations?</w:t>
            </w:r>
          </w:p>
          <w:p w:rsidR="00A23D03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How good are Cochrane reviews</w:t>
            </w:r>
            <w:r w:rsidR="00F764C9">
              <w:rPr>
                <w:rFonts w:ascii="Calibri" w:hAnsi="Calibri" w:cs="Calibri"/>
                <w:sz w:val="22"/>
                <w:szCs w:val="22"/>
              </w:rPr>
              <w:t xml:space="preserve"> at addressing the </w:t>
            </w:r>
          </w:p>
          <w:p w:rsidR="009D1790" w:rsidRDefault="00F764C9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questions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they pose</w:t>
            </w:r>
            <w:r w:rsidR="009D1790">
              <w:rPr>
                <w:rFonts w:ascii="Calibri" w:hAnsi="Calibri" w:cs="Calibri"/>
                <w:sz w:val="22"/>
                <w:szCs w:val="22"/>
              </w:rPr>
              <w:t>?</w:t>
            </w:r>
          </w:p>
          <w:p w:rsidR="00A23D03" w:rsidRDefault="006A2113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 </w:t>
            </w:r>
            <w:r w:rsidR="009D1790">
              <w:rPr>
                <w:rFonts w:ascii="Calibri" w:hAnsi="Calibri" w:cs="Calibri"/>
                <w:sz w:val="22"/>
                <w:szCs w:val="22"/>
              </w:rPr>
              <w:t>Review Abstracts and Plain Language Summaries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A23D03" w:rsidRDefault="006A2113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represent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accurate and useful summaries</w:t>
            </w:r>
            <w:r w:rsidR="009D1790">
              <w:rPr>
                <w:rFonts w:ascii="Calibri" w:hAnsi="Calibri" w:cs="Calibri"/>
                <w:sz w:val="22"/>
                <w:szCs w:val="22"/>
              </w:rPr>
              <w:t>?</w:t>
            </w:r>
            <w:r w:rsidR="009D1790">
              <w:rPr>
                <w:rFonts w:ascii="Calibri" w:hAnsi="Calibri" w:cs="Calibri"/>
                <w:sz w:val="22"/>
                <w:szCs w:val="22"/>
              </w:rPr>
              <w:br/>
              <w:t xml:space="preserve">Are the recently developed minimum standards being </w:t>
            </w:r>
          </w:p>
          <w:p w:rsidR="009D1790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achieved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consistently?</w:t>
            </w:r>
          </w:p>
          <w:p w:rsidR="00A23D03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If not, what are the reasons for this and how can they be </w:t>
            </w:r>
          </w:p>
          <w:p w:rsidR="00C17E7F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addressed</w:t>
            </w:r>
            <w:proofErr w:type="gramEnd"/>
            <w:r w:rsidR="00E55FBF">
              <w:rPr>
                <w:rFonts w:ascii="Calibri" w:hAnsi="Calibri" w:cs="Calibri"/>
                <w:sz w:val="22"/>
                <w:szCs w:val="22"/>
              </w:rPr>
              <w:t xml:space="preserve"> and monitored in future</w:t>
            </w:r>
            <w:r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</w:tr>
      <w:tr w:rsidR="009D1790" w:rsidTr="00A23D03">
        <w:tc>
          <w:tcPr>
            <w:tcW w:w="3085" w:type="dxa"/>
          </w:tcPr>
          <w:p w:rsidR="009D1790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Process</w:t>
            </w:r>
          </w:p>
        </w:tc>
        <w:tc>
          <w:tcPr>
            <w:tcW w:w="5443" w:type="dxa"/>
          </w:tcPr>
          <w:p w:rsidR="00A23D03" w:rsidRDefault="00B64DAA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Preparation and sharing of comparative data Consultation </w:t>
            </w:r>
          </w:p>
          <w:p w:rsidR="00A23D03" w:rsidRDefault="00B64DAA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with stakeholders individually and within groups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Preparation of position paper with recommendations and </w:t>
            </w:r>
          </w:p>
          <w:p w:rsidR="00B64DAA" w:rsidRDefault="00B64DAA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workplan</w:t>
            </w:r>
            <w:proofErr w:type="spellEnd"/>
          </w:p>
          <w:p w:rsidR="00C17E7F" w:rsidRDefault="00B64DAA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Further consultation</w:t>
            </w:r>
          </w:p>
        </w:tc>
      </w:tr>
      <w:tr w:rsidR="009D1790" w:rsidTr="00A23D03">
        <w:tc>
          <w:tcPr>
            <w:tcW w:w="3085" w:type="dxa"/>
          </w:tcPr>
          <w:p w:rsidR="009D1790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Outputs</w:t>
            </w:r>
          </w:p>
        </w:tc>
        <w:tc>
          <w:tcPr>
            <w:tcW w:w="5443" w:type="dxa"/>
          </w:tcPr>
          <w:p w:rsidR="009D1790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Revised position paper with recommendations</w:t>
            </w:r>
          </w:p>
        </w:tc>
      </w:tr>
    </w:tbl>
    <w:p w:rsidR="0051154E" w:rsidRDefault="00E86B4D" w:rsidP="00431EC7">
      <w:pPr>
        <w:ind w:right="-1753"/>
        <w:rPr>
          <w:rFonts w:asciiTheme="minorHAnsi" w:hAnsiTheme="minorHAnsi" w:cstheme="minorHAnsi"/>
        </w:rPr>
      </w:pPr>
      <w:r>
        <w:rPr>
          <w:rFonts w:ascii="Calibri" w:hAnsi="Calibri" w:cs="Calibri"/>
          <w:sz w:val="22"/>
          <w:szCs w:val="22"/>
        </w:rPr>
        <w:t xml:space="preserve"> </w:t>
      </w:r>
    </w:p>
    <w:p w:rsidR="0051154E" w:rsidRDefault="00A570D7" w:rsidP="00431EC7">
      <w:pPr>
        <w:ind w:right="-1753"/>
        <w:rPr>
          <w:rFonts w:asciiTheme="minorHAnsi" w:hAnsiTheme="minorHAnsi" w:cstheme="minorHAnsi"/>
          <w:b/>
        </w:rPr>
      </w:pPr>
      <w:r w:rsidRPr="00A570D7">
        <w:rPr>
          <w:rFonts w:asciiTheme="minorHAnsi" w:hAnsiTheme="minorHAnsi" w:cstheme="minorHAnsi"/>
          <w:b/>
        </w:rPr>
        <w:t>Improving the Cochrane process</w:t>
      </w:r>
    </w:p>
    <w:p w:rsidR="009D1790" w:rsidRDefault="009D1790" w:rsidP="00431EC7">
      <w:pPr>
        <w:ind w:right="-1753"/>
        <w:rPr>
          <w:rFonts w:asciiTheme="minorHAnsi" w:hAnsiTheme="minorHAnsi" w:cstheme="minorHAnsi"/>
          <w:b/>
        </w:rPr>
      </w:pPr>
    </w:p>
    <w:tbl>
      <w:tblPr>
        <w:tblStyle w:val="TableGrid"/>
        <w:tblW w:w="0" w:type="auto"/>
        <w:tblLook w:val="04A0"/>
      </w:tblPr>
      <w:tblGrid>
        <w:gridCol w:w="3085"/>
        <w:gridCol w:w="5443"/>
      </w:tblGrid>
      <w:tr w:rsidR="009D1790" w:rsidTr="003F3F62">
        <w:tc>
          <w:tcPr>
            <w:tcW w:w="3085" w:type="dxa"/>
          </w:tcPr>
          <w:p w:rsidR="009D1790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Lead identified</w:t>
            </w:r>
          </w:p>
        </w:tc>
        <w:tc>
          <w:tcPr>
            <w:tcW w:w="5443" w:type="dxa"/>
          </w:tcPr>
          <w:p w:rsidR="009D1790" w:rsidRDefault="009642D4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Toby </w:t>
            </w:r>
            <w:r w:rsidR="003F3F62">
              <w:rPr>
                <w:rFonts w:ascii="Calibri" w:hAnsi="Calibri" w:cs="Calibri"/>
                <w:sz w:val="22"/>
                <w:szCs w:val="22"/>
              </w:rPr>
              <w:t xml:space="preserve">Lasserson </w:t>
            </w:r>
            <w:r>
              <w:rPr>
                <w:rFonts w:ascii="Calibri" w:hAnsi="Calibri" w:cs="Calibri"/>
                <w:sz w:val="22"/>
                <w:szCs w:val="22"/>
              </w:rPr>
              <w:t>and John</w:t>
            </w:r>
            <w:r w:rsidR="003F3F62">
              <w:rPr>
                <w:rFonts w:ascii="Calibri" w:hAnsi="Calibri" w:cs="Calibri"/>
                <w:sz w:val="22"/>
                <w:szCs w:val="22"/>
              </w:rPr>
              <w:t xml:space="preserve"> Hilton</w:t>
            </w:r>
          </w:p>
        </w:tc>
      </w:tr>
      <w:tr w:rsidR="009D1790" w:rsidTr="003F3F62">
        <w:tc>
          <w:tcPr>
            <w:tcW w:w="3085" w:type="dxa"/>
          </w:tcPr>
          <w:p w:rsidR="009D1790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Stakeholders</w:t>
            </w:r>
          </w:p>
        </w:tc>
        <w:tc>
          <w:tcPr>
            <w:tcW w:w="5443" w:type="dxa"/>
          </w:tcPr>
          <w:p w:rsidR="003F3F62" w:rsidRDefault="00E55FBF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CRG staff, Methodologists, Editors and Peer Reviewers, </w:t>
            </w:r>
          </w:p>
          <w:p w:rsidR="003F3F62" w:rsidRDefault="00E55FBF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Review authors, Centre and Fields staff</w:t>
            </w:r>
            <w:r w:rsidR="00B64DAA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B802F2">
              <w:rPr>
                <w:rFonts w:ascii="Calibri" w:hAnsi="Calibri" w:cs="Calibri"/>
                <w:sz w:val="22"/>
                <w:szCs w:val="22"/>
              </w:rPr>
              <w:t xml:space="preserve">IMS team, </w:t>
            </w:r>
          </w:p>
          <w:p w:rsidR="003F3F62" w:rsidRDefault="00B802F2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Workflows working group, RAC and ADAC, </w:t>
            </w:r>
            <w:r w:rsidR="00B64DAA">
              <w:rPr>
                <w:rFonts w:ascii="Calibri" w:hAnsi="Calibri" w:cs="Calibri"/>
                <w:sz w:val="22"/>
                <w:szCs w:val="22"/>
              </w:rPr>
              <w:t xml:space="preserve">Trainers, </w:t>
            </w:r>
          </w:p>
          <w:p w:rsidR="003F3F62" w:rsidRDefault="00B64DAA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Consumers, Systematic Reviewers and Journal Editors </w:t>
            </w:r>
          </w:p>
          <w:p w:rsidR="009D1790" w:rsidRDefault="00B64DAA" w:rsidP="003F3F62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outside </w:t>
            </w:r>
            <w:r w:rsidR="003F3F62">
              <w:rPr>
                <w:rFonts w:ascii="Calibri" w:hAnsi="Calibri" w:cs="Calibri"/>
                <w:sz w:val="22"/>
                <w:szCs w:val="22"/>
              </w:rPr>
              <w:t>the Collaboration</w:t>
            </w:r>
          </w:p>
        </w:tc>
      </w:tr>
      <w:tr w:rsidR="009D1790" w:rsidTr="003F3F62">
        <w:tc>
          <w:tcPr>
            <w:tcW w:w="3085" w:type="dxa"/>
          </w:tcPr>
          <w:p w:rsidR="009D1790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Questions to be addressed</w:t>
            </w:r>
          </w:p>
        </w:tc>
        <w:tc>
          <w:tcPr>
            <w:tcW w:w="5443" w:type="dxa"/>
          </w:tcPr>
          <w:p w:rsidR="003F3F62" w:rsidRDefault="00E55FBF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What are the identified problems with the current </w:t>
            </w:r>
          </w:p>
          <w:p w:rsidR="003F3F62" w:rsidRDefault="00E55FBF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processes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>?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To what extent are they, or could they be addressed via </w:t>
            </w:r>
          </w:p>
          <w:p w:rsidR="009D1790" w:rsidRDefault="00E55FBF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technology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advancement?</w:t>
            </w:r>
          </w:p>
          <w:p w:rsidR="003F3F62" w:rsidRDefault="00E55FBF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What non-technological changes would be desirable, </w:t>
            </w:r>
          </w:p>
          <w:p w:rsidR="00E55FBF" w:rsidRDefault="00E55FBF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without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reducing content quality?</w:t>
            </w:r>
          </w:p>
          <w:p w:rsidR="0090221F" w:rsidRDefault="00B64DAA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How feasible is the "short, downhill pipeline"?</w:t>
            </w:r>
          </w:p>
          <w:p w:rsidR="003F3F62" w:rsidRDefault="0090221F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How can changes be made without compromising the </w:t>
            </w:r>
          </w:p>
          <w:p w:rsidR="00A40AF0" w:rsidRDefault="0090221F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integrity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of the editorial review process? </w:t>
            </w:r>
          </w:p>
          <w:p w:rsidR="003F3F62" w:rsidRDefault="00A40AF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How can we introduce changes and enhancements </w:t>
            </w:r>
          </w:p>
          <w:p w:rsidR="003F3F62" w:rsidRDefault="00A40AF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without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leading to CRG burn-out?</w:t>
            </w:r>
            <w:r w:rsidR="00B64DAA">
              <w:rPr>
                <w:rFonts w:ascii="Calibri" w:hAnsi="Calibri" w:cs="Calibri"/>
                <w:sz w:val="22"/>
                <w:szCs w:val="22"/>
              </w:rPr>
              <w:br/>
              <w:t xml:space="preserve">How should review groups prioritise their workload and </w:t>
            </w:r>
          </w:p>
          <w:p w:rsidR="003F3F62" w:rsidRDefault="00B64DAA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maximise the quality of their output without </w:t>
            </w:r>
          </w:p>
          <w:p w:rsidR="003F3F62" w:rsidRDefault="00B64DAA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compromising equity and the need to attract and retain </w:t>
            </w:r>
          </w:p>
          <w:p w:rsidR="00B64DAA" w:rsidRDefault="00B64DAA" w:rsidP="003F3F62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new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researchers?</w:t>
            </w:r>
            <w:r w:rsidR="00B802F2">
              <w:rPr>
                <w:rFonts w:ascii="Calibri" w:hAnsi="Calibri" w:cs="Calibri"/>
                <w:sz w:val="22"/>
                <w:szCs w:val="22"/>
              </w:rPr>
              <w:br/>
            </w:r>
            <w:r w:rsidR="00B802F2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What can </w:t>
            </w:r>
            <w:r w:rsidR="003F3F62">
              <w:rPr>
                <w:rFonts w:ascii="Calibri" w:hAnsi="Calibri" w:cs="Calibri"/>
                <w:sz w:val="22"/>
                <w:szCs w:val="22"/>
              </w:rPr>
              <w:t xml:space="preserve">the </w:t>
            </w:r>
            <w:proofErr w:type="spellStart"/>
            <w:r w:rsidR="003F3F62">
              <w:rPr>
                <w:rFonts w:ascii="Calibri" w:hAnsi="Calibri" w:cs="Calibri"/>
                <w:sz w:val="22"/>
                <w:szCs w:val="22"/>
              </w:rPr>
              <w:t>Collabortion</w:t>
            </w:r>
            <w:proofErr w:type="spellEnd"/>
            <w:r w:rsidR="003F3F6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802F2">
              <w:rPr>
                <w:rFonts w:ascii="Calibri" w:hAnsi="Calibri" w:cs="Calibri"/>
                <w:sz w:val="22"/>
                <w:szCs w:val="22"/>
              </w:rPr>
              <w:t>learn from other organisations?</w:t>
            </w:r>
          </w:p>
        </w:tc>
      </w:tr>
      <w:tr w:rsidR="009D1790" w:rsidTr="003F3F62">
        <w:tc>
          <w:tcPr>
            <w:tcW w:w="3085" w:type="dxa"/>
          </w:tcPr>
          <w:p w:rsidR="009D1790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Process</w:t>
            </w:r>
          </w:p>
        </w:tc>
        <w:tc>
          <w:tcPr>
            <w:tcW w:w="5443" w:type="dxa"/>
          </w:tcPr>
          <w:p w:rsidR="003F3F62" w:rsidRDefault="00B64DAA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Preparation and sharing of comparative data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Consultation with stakeholders individually and within </w:t>
            </w:r>
          </w:p>
          <w:p w:rsidR="003F3F62" w:rsidRDefault="00B64DAA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groups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Preparation of position paper with recommendations </w:t>
            </w:r>
          </w:p>
          <w:p w:rsidR="009D1790" w:rsidRDefault="00B64DAA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and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workplan</w:t>
            </w:r>
            <w:proofErr w:type="spellEnd"/>
          </w:p>
          <w:p w:rsidR="00B64DAA" w:rsidRDefault="00B64DAA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Further consultation</w:t>
            </w:r>
          </w:p>
        </w:tc>
      </w:tr>
      <w:tr w:rsidR="009D1790" w:rsidTr="003F3F62">
        <w:tc>
          <w:tcPr>
            <w:tcW w:w="3085" w:type="dxa"/>
          </w:tcPr>
          <w:p w:rsidR="009D1790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Outputs</w:t>
            </w:r>
          </w:p>
        </w:tc>
        <w:tc>
          <w:tcPr>
            <w:tcW w:w="5443" w:type="dxa"/>
          </w:tcPr>
          <w:p w:rsidR="009D1790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B64DAA" w:rsidRDefault="00B64DAA" w:rsidP="00431EC7">
      <w:pPr>
        <w:ind w:right="-1753"/>
        <w:rPr>
          <w:b/>
          <w:bCs/>
          <w:sz w:val="22"/>
        </w:rPr>
      </w:pPr>
    </w:p>
    <w:p w:rsidR="00E86E0D" w:rsidRDefault="00E86E0D" w:rsidP="00431EC7">
      <w:pPr>
        <w:pStyle w:val="Heading1"/>
        <w:ind w:right="-1753"/>
      </w:pPr>
    </w:p>
    <w:p w:rsidR="0051154E" w:rsidRDefault="0051154E" w:rsidP="00431EC7">
      <w:pPr>
        <w:pStyle w:val="Heading1"/>
        <w:ind w:right="-1753"/>
      </w:pPr>
      <w:r>
        <w:t>U</w:t>
      </w:r>
      <w:r w:rsidRPr="0051154E">
        <w:t>pdating</w:t>
      </w:r>
    </w:p>
    <w:p w:rsidR="00E12FD1" w:rsidRDefault="00E12FD1" w:rsidP="00431EC7">
      <w:pPr>
        <w:ind w:right="-1753"/>
      </w:pPr>
    </w:p>
    <w:tbl>
      <w:tblPr>
        <w:tblStyle w:val="TableGrid"/>
        <w:tblW w:w="0" w:type="auto"/>
        <w:tblLook w:val="04A0"/>
      </w:tblPr>
      <w:tblGrid>
        <w:gridCol w:w="3085"/>
        <w:gridCol w:w="5443"/>
      </w:tblGrid>
      <w:tr w:rsidR="009D1790" w:rsidTr="003F3F62">
        <w:tc>
          <w:tcPr>
            <w:tcW w:w="3085" w:type="dxa"/>
          </w:tcPr>
          <w:p w:rsidR="009D1790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Lead identified</w:t>
            </w:r>
          </w:p>
        </w:tc>
        <w:tc>
          <w:tcPr>
            <w:tcW w:w="5443" w:type="dxa"/>
          </w:tcPr>
          <w:p w:rsidR="009D1790" w:rsidRDefault="009642D4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Rachel</w:t>
            </w:r>
            <w:r w:rsidR="003F3F62">
              <w:rPr>
                <w:rFonts w:ascii="Calibri" w:hAnsi="Calibri" w:cs="Calibri"/>
                <w:sz w:val="22"/>
                <w:szCs w:val="22"/>
              </w:rPr>
              <w:t xml:space="preserve"> Marshall</w:t>
            </w:r>
          </w:p>
        </w:tc>
      </w:tr>
      <w:tr w:rsidR="009D1790" w:rsidTr="003F3F62">
        <w:tc>
          <w:tcPr>
            <w:tcW w:w="3085" w:type="dxa"/>
          </w:tcPr>
          <w:p w:rsidR="009D1790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Stakeholders</w:t>
            </w:r>
          </w:p>
        </w:tc>
        <w:tc>
          <w:tcPr>
            <w:tcW w:w="5443" w:type="dxa"/>
          </w:tcPr>
          <w:p w:rsidR="003F3F62" w:rsidRDefault="00B64DAA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CRG staff, Review authors, </w:t>
            </w:r>
            <w:r w:rsidR="009642D4">
              <w:rPr>
                <w:rFonts w:ascii="Calibri" w:hAnsi="Calibri" w:cs="Calibri"/>
                <w:sz w:val="22"/>
                <w:szCs w:val="22"/>
              </w:rPr>
              <w:t xml:space="preserve">Editors,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Methodologists, </w:t>
            </w:r>
          </w:p>
          <w:p w:rsidR="009D1790" w:rsidRDefault="00B64DAA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Funders, </w:t>
            </w:r>
            <w:r w:rsidR="009642D4">
              <w:rPr>
                <w:rFonts w:ascii="Calibri" w:hAnsi="Calibri" w:cs="Calibri"/>
                <w:sz w:val="22"/>
                <w:szCs w:val="22"/>
              </w:rPr>
              <w:t xml:space="preserve">IMS team, </w:t>
            </w:r>
            <w:proofErr w:type="spellStart"/>
            <w:r w:rsidR="009642D4">
              <w:rPr>
                <w:rFonts w:ascii="Calibri" w:hAnsi="Calibri" w:cs="Calibri"/>
                <w:sz w:val="22"/>
                <w:szCs w:val="22"/>
              </w:rPr>
              <w:t>Metaxis</w:t>
            </w:r>
            <w:proofErr w:type="spellEnd"/>
          </w:p>
        </w:tc>
      </w:tr>
      <w:tr w:rsidR="009D1790" w:rsidTr="003F3F62">
        <w:tc>
          <w:tcPr>
            <w:tcW w:w="3085" w:type="dxa"/>
          </w:tcPr>
          <w:p w:rsidR="009D1790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Questions to be addressed</w:t>
            </w:r>
          </w:p>
        </w:tc>
        <w:tc>
          <w:tcPr>
            <w:tcW w:w="5443" w:type="dxa"/>
          </w:tcPr>
          <w:p w:rsidR="003F3F62" w:rsidRDefault="00B64DAA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The Cochrane Collaboration currently fails to meet its </w:t>
            </w:r>
          </w:p>
          <w:p w:rsidR="003F3F62" w:rsidRDefault="00B64DAA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target of every review updated every two years - is this a </w:t>
            </w:r>
          </w:p>
          <w:p w:rsidR="009D1790" w:rsidRDefault="00B64DAA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feasible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standard?</w:t>
            </w:r>
          </w:p>
          <w:p w:rsidR="003F3F62" w:rsidRDefault="00B64DAA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If not, what standard would be appropriate?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How should CRGs screen and prioritise updates?</w:t>
            </w:r>
            <w:r w:rsidR="00B802F2">
              <w:rPr>
                <w:rFonts w:ascii="Calibri" w:hAnsi="Calibri" w:cs="Calibri"/>
                <w:sz w:val="22"/>
                <w:szCs w:val="22"/>
              </w:rPr>
              <w:br/>
              <w:t xml:space="preserve">How useful are the various "updating tools" in assisting </w:t>
            </w:r>
          </w:p>
          <w:p w:rsidR="003F3F62" w:rsidRDefault="00B802F2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CRGs meet their targets?</w:t>
            </w:r>
            <w:r w:rsidR="00B64DAA">
              <w:rPr>
                <w:rFonts w:ascii="Calibri" w:hAnsi="Calibri" w:cs="Calibri"/>
                <w:sz w:val="22"/>
                <w:szCs w:val="22"/>
              </w:rPr>
              <w:br/>
              <w:t>Is there a role for a centralised updating service?</w:t>
            </w:r>
            <w:r w:rsidR="00B64DAA">
              <w:rPr>
                <w:rFonts w:ascii="Calibri" w:hAnsi="Calibri" w:cs="Calibri"/>
                <w:sz w:val="22"/>
                <w:szCs w:val="22"/>
              </w:rPr>
              <w:br/>
              <w:t>If so, how might this look and how might it operate?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C17E7F" w:rsidRDefault="00B802F2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What costs would be involved?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What can Cochrane learn from other organisations?</w:t>
            </w:r>
          </w:p>
        </w:tc>
      </w:tr>
      <w:tr w:rsidR="009D1790" w:rsidTr="003F3F62">
        <w:tc>
          <w:tcPr>
            <w:tcW w:w="3085" w:type="dxa"/>
          </w:tcPr>
          <w:p w:rsidR="009D1790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Process</w:t>
            </w:r>
          </w:p>
        </w:tc>
        <w:tc>
          <w:tcPr>
            <w:tcW w:w="5443" w:type="dxa"/>
          </w:tcPr>
          <w:p w:rsidR="003F3F62" w:rsidRDefault="00B802F2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Preparation and sharing of comparative data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Consultation with stakeholders individually and within </w:t>
            </w:r>
          </w:p>
          <w:p w:rsidR="00E86E0D" w:rsidRDefault="00B802F2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groups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Preparation of position paper with recommendations and </w:t>
            </w:r>
          </w:p>
          <w:p w:rsidR="00B802F2" w:rsidRDefault="00B802F2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workplan</w:t>
            </w:r>
            <w:proofErr w:type="spellEnd"/>
          </w:p>
          <w:p w:rsidR="009D1790" w:rsidRDefault="00B802F2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Further consultation</w:t>
            </w:r>
          </w:p>
        </w:tc>
      </w:tr>
      <w:tr w:rsidR="009D1790" w:rsidTr="003F3F62">
        <w:tc>
          <w:tcPr>
            <w:tcW w:w="3085" w:type="dxa"/>
          </w:tcPr>
          <w:p w:rsidR="009D1790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Outputs</w:t>
            </w:r>
          </w:p>
        </w:tc>
        <w:tc>
          <w:tcPr>
            <w:tcW w:w="5443" w:type="dxa"/>
          </w:tcPr>
          <w:p w:rsidR="009D1790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12FD1" w:rsidRDefault="00E12FD1" w:rsidP="00431EC7">
      <w:pPr>
        <w:ind w:right="-1753"/>
      </w:pPr>
    </w:p>
    <w:p w:rsidR="00FD474F" w:rsidRDefault="00FD474F">
      <w:r>
        <w:br w:type="page"/>
      </w:r>
    </w:p>
    <w:p w:rsidR="0051154E" w:rsidRDefault="0051154E" w:rsidP="00431EC7">
      <w:pPr>
        <w:ind w:right="-1753"/>
      </w:pPr>
    </w:p>
    <w:p w:rsidR="009D1790" w:rsidRDefault="00BF5A57" w:rsidP="00431EC7">
      <w:pPr>
        <w:pStyle w:val="Heading1"/>
        <w:ind w:right="-1753"/>
      </w:pPr>
      <w:r>
        <w:t>Innovative Reviews</w:t>
      </w:r>
      <w:r w:rsidR="003F3F62">
        <w:t xml:space="preserve"> (new types of CR, PICOs, summaries, etc.)</w:t>
      </w:r>
    </w:p>
    <w:p w:rsidR="009D1790" w:rsidRDefault="009D1790" w:rsidP="00431EC7">
      <w:pPr>
        <w:pStyle w:val="Heading1"/>
        <w:ind w:right="-1753"/>
      </w:pPr>
    </w:p>
    <w:tbl>
      <w:tblPr>
        <w:tblStyle w:val="TableGrid"/>
        <w:tblW w:w="0" w:type="auto"/>
        <w:tblLook w:val="04A0"/>
      </w:tblPr>
      <w:tblGrid>
        <w:gridCol w:w="3085"/>
        <w:gridCol w:w="5443"/>
      </w:tblGrid>
      <w:tr w:rsidR="009D1790" w:rsidTr="00FD474F">
        <w:tc>
          <w:tcPr>
            <w:tcW w:w="3085" w:type="dxa"/>
          </w:tcPr>
          <w:p w:rsidR="009D1790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Lead identified</w:t>
            </w:r>
          </w:p>
        </w:tc>
        <w:tc>
          <w:tcPr>
            <w:tcW w:w="5443" w:type="dxa"/>
          </w:tcPr>
          <w:p w:rsidR="009D1790" w:rsidRDefault="009642D4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David </w:t>
            </w:r>
            <w:r w:rsidR="00FD474F">
              <w:rPr>
                <w:rFonts w:ascii="Calibri" w:hAnsi="Calibri" w:cs="Calibri"/>
                <w:sz w:val="22"/>
                <w:szCs w:val="22"/>
              </w:rPr>
              <w:t xml:space="preserve">Tovey </w:t>
            </w:r>
            <w:r>
              <w:rPr>
                <w:rFonts w:ascii="Calibri" w:hAnsi="Calibri" w:cs="Calibri"/>
                <w:sz w:val="22"/>
                <w:szCs w:val="22"/>
              </w:rPr>
              <w:t>and Sophie Hill</w:t>
            </w:r>
          </w:p>
        </w:tc>
      </w:tr>
      <w:tr w:rsidR="009D1790" w:rsidTr="00FD474F">
        <w:tc>
          <w:tcPr>
            <w:tcW w:w="3085" w:type="dxa"/>
          </w:tcPr>
          <w:p w:rsidR="009D1790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Stakeholders</w:t>
            </w:r>
          </w:p>
        </w:tc>
        <w:tc>
          <w:tcPr>
            <w:tcW w:w="5443" w:type="dxa"/>
          </w:tcPr>
          <w:p w:rsidR="00FD474F" w:rsidRDefault="00B802F2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Funders</w:t>
            </w:r>
            <w:r w:rsidR="00FD1E38">
              <w:rPr>
                <w:rFonts w:ascii="Calibri" w:hAnsi="Calibri" w:cs="Calibri"/>
                <w:sz w:val="22"/>
                <w:szCs w:val="22"/>
              </w:rPr>
              <w:t>/ policy makers</w:t>
            </w:r>
            <w:r>
              <w:rPr>
                <w:rFonts w:ascii="Calibri" w:hAnsi="Calibri" w:cs="Calibri"/>
                <w:sz w:val="22"/>
                <w:szCs w:val="22"/>
              </w:rPr>
              <w:t>, Users</w:t>
            </w:r>
            <w:r w:rsidR="00FD1E38">
              <w:rPr>
                <w:rFonts w:ascii="Calibri" w:hAnsi="Calibri" w:cs="Calibri"/>
                <w:sz w:val="22"/>
                <w:szCs w:val="22"/>
              </w:rPr>
              <w:t xml:space="preserve"> - various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Methodologists, </w:t>
            </w:r>
          </w:p>
          <w:p w:rsidR="00FD474F" w:rsidRDefault="00B802F2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CRG staff, Review authors, </w:t>
            </w:r>
            <w:r w:rsidR="009642D4">
              <w:rPr>
                <w:rFonts w:ascii="Calibri" w:hAnsi="Calibri" w:cs="Calibri"/>
                <w:sz w:val="22"/>
                <w:szCs w:val="22"/>
              </w:rPr>
              <w:t xml:space="preserve">IMS team,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Researchers and </w:t>
            </w:r>
          </w:p>
          <w:p w:rsidR="00FD474F" w:rsidRDefault="00B802F2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research funders outside Cochrane (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e.g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Campbell, </w:t>
            </w:r>
          </w:p>
          <w:p w:rsidR="009D1790" w:rsidRDefault="00B802F2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Alliance,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Eppi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Centre, WHO)</w:t>
            </w:r>
          </w:p>
        </w:tc>
      </w:tr>
      <w:tr w:rsidR="009D1790" w:rsidTr="00FD474F">
        <w:tc>
          <w:tcPr>
            <w:tcW w:w="3085" w:type="dxa"/>
          </w:tcPr>
          <w:p w:rsidR="009D1790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Questions to be addressed</w:t>
            </w:r>
          </w:p>
        </w:tc>
        <w:tc>
          <w:tcPr>
            <w:tcW w:w="5443" w:type="dxa"/>
          </w:tcPr>
          <w:p w:rsidR="00FD474F" w:rsidRDefault="00B802F2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How important is it that Cochrane develop different </w:t>
            </w:r>
          </w:p>
          <w:p w:rsidR="00FD474F" w:rsidRDefault="00B802F2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forms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of review, introducing innovative content (e.g. </w:t>
            </w:r>
          </w:p>
          <w:p w:rsidR="00FD474F" w:rsidRDefault="00B802F2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prognostic, qualitative, economic) and a broader range </w:t>
            </w:r>
          </w:p>
          <w:p w:rsidR="00FD474F" w:rsidRDefault="00B802F2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of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studies?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If this is important, how can these innovations be </w:t>
            </w:r>
          </w:p>
          <w:p w:rsidR="00FD474F" w:rsidRDefault="00B802F2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introduced</w:t>
            </w:r>
            <w:r w:rsidR="00FD1E38">
              <w:rPr>
                <w:rFonts w:ascii="Calibri" w:hAnsi="Calibri" w:cs="Calibri"/>
                <w:sz w:val="22"/>
                <w:szCs w:val="22"/>
              </w:rPr>
              <w:t xml:space="preserve"> and how can we manage the expectations, </w:t>
            </w:r>
          </w:p>
          <w:p w:rsidR="009D1790" w:rsidRDefault="00FD1E38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methods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>, quality and foster innovation?</w:t>
            </w:r>
          </w:p>
        </w:tc>
      </w:tr>
      <w:tr w:rsidR="009D1790" w:rsidTr="00FD474F">
        <w:tc>
          <w:tcPr>
            <w:tcW w:w="3085" w:type="dxa"/>
          </w:tcPr>
          <w:p w:rsidR="009D1790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Process</w:t>
            </w:r>
          </w:p>
        </w:tc>
        <w:tc>
          <w:tcPr>
            <w:tcW w:w="5443" w:type="dxa"/>
          </w:tcPr>
          <w:p w:rsidR="00FD474F" w:rsidRDefault="00B802F2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Preparation and sharing of </w:t>
            </w:r>
            <w:r w:rsidR="009642D4">
              <w:rPr>
                <w:rFonts w:ascii="Calibri" w:hAnsi="Calibri" w:cs="Calibri"/>
                <w:sz w:val="22"/>
                <w:szCs w:val="22"/>
              </w:rPr>
              <w:t xml:space="preserve">individual papers (prognosis, </w:t>
            </w:r>
          </w:p>
          <w:p w:rsidR="00FD474F" w:rsidRDefault="009642D4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qualitative and mixed methods, economic) </w:t>
            </w:r>
            <w:r w:rsidR="00B802F2">
              <w:rPr>
                <w:rFonts w:ascii="Calibri" w:hAnsi="Calibri" w:cs="Calibri"/>
                <w:sz w:val="22"/>
                <w:szCs w:val="22"/>
              </w:rPr>
              <w:br/>
              <w:t xml:space="preserve">Consultation with stakeholders individually and within </w:t>
            </w:r>
          </w:p>
          <w:p w:rsidR="00FD474F" w:rsidRDefault="00B802F2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groups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Preparation of position paper with recommendations and </w:t>
            </w:r>
          </w:p>
          <w:p w:rsidR="00B802F2" w:rsidRDefault="00B802F2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workplan</w:t>
            </w:r>
            <w:proofErr w:type="spellEnd"/>
          </w:p>
          <w:p w:rsidR="009D1790" w:rsidRDefault="00B802F2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Further consultation</w:t>
            </w:r>
          </w:p>
        </w:tc>
      </w:tr>
      <w:tr w:rsidR="009D1790" w:rsidTr="00FD474F">
        <w:tc>
          <w:tcPr>
            <w:tcW w:w="3085" w:type="dxa"/>
          </w:tcPr>
          <w:p w:rsidR="009D1790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Outputs</w:t>
            </w:r>
          </w:p>
        </w:tc>
        <w:tc>
          <w:tcPr>
            <w:tcW w:w="5443" w:type="dxa"/>
          </w:tcPr>
          <w:p w:rsidR="009D1790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51154E" w:rsidRDefault="0051154E" w:rsidP="00431EC7">
      <w:pPr>
        <w:pStyle w:val="Heading1"/>
        <w:ind w:right="-1753"/>
      </w:pPr>
    </w:p>
    <w:p w:rsidR="0051154E" w:rsidRDefault="00BF5A57" w:rsidP="00431EC7">
      <w:pPr>
        <w:pStyle w:val="Heading1"/>
        <w:ind w:right="-1753"/>
      </w:pPr>
      <w:r>
        <w:t>D</w:t>
      </w:r>
      <w:r w:rsidR="00C42224">
        <w:t>erivative products</w:t>
      </w:r>
    </w:p>
    <w:p w:rsidR="00E12FD1" w:rsidRDefault="00E12FD1" w:rsidP="00431EC7">
      <w:pPr>
        <w:ind w:right="-1753"/>
      </w:pPr>
    </w:p>
    <w:tbl>
      <w:tblPr>
        <w:tblStyle w:val="TableGrid"/>
        <w:tblW w:w="0" w:type="auto"/>
        <w:tblLook w:val="04A0"/>
      </w:tblPr>
      <w:tblGrid>
        <w:gridCol w:w="3085"/>
        <w:gridCol w:w="5443"/>
      </w:tblGrid>
      <w:tr w:rsidR="009D1790" w:rsidTr="00FD474F">
        <w:tc>
          <w:tcPr>
            <w:tcW w:w="3085" w:type="dxa"/>
          </w:tcPr>
          <w:p w:rsidR="009D1790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Lead identified</w:t>
            </w:r>
          </w:p>
        </w:tc>
        <w:tc>
          <w:tcPr>
            <w:tcW w:w="5443" w:type="dxa"/>
          </w:tcPr>
          <w:p w:rsidR="009D1790" w:rsidRDefault="009642D4" w:rsidP="00FD474F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Lorne </w:t>
            </w:r>
            <w:r w:rsidR="00FD474F">
              <w:rPr>
                <w:rFonts w:ascii="Calibri" w:hAnsi="Calibri" w:cs="Calibri"/>
                <w:sz w:val="22"/>
                <w:szCs w:val="22"/>
              </w:rPr>
              <w:t xml:space="preserve">Becker </w:t>
            </w:r>
            <w:r>
              <w:rPr>
                <w:rFonts w:ascii="Calibri" w:hAnsi="Calibri" w:cs="Calibri"/>
                <w:sz w:val="22"/>
                <w:szCs w:val="22"/>
              </w:rPr>
              <w:t>and D</w:t>
            </w:r>
            <w:r w:rsidR="00FD474F">
              <w:rPr>
                <w:rFonts w:ascii="Calibri" w:hAnsi="Calibri" w:cs="Calibri"/>
                <w:sz w:val="22"/>
                <w:szCs w:val="22"/>
              </w:rPr>
              <w:t>eborah Pentesco-Gilbert</w:t>
            </w:r>
            <w:r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</w:tr>
      <w:tr w:rsidR="009D1790" w:rsidTr="00FD474F">
        <w:tc>
          <w:tcPr>
            <w:tcW w:w="3085" w:type="dxa"/>
          </w:tcPr>
          <w:p w:rsidR="009D1790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Stakeholders</w:t>
            </w:r>
          </w:p>
        </w:tc>
        <w:tc>
          <w:tcPr>
            <w:tcW w:w="5443" w:type="dxa"/>
          </w:tcPr>
          <w:p w:rsidR="00FD474F" w:rsidRDefault="00B802F2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Funders, Users and non users, Publishers, all Cochrane </w:t>
            </w:r>
          </w:p>
          <w:p w:rsidR="00FD474F" w:rsidRDefault="00B802F2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groups</w:t>
            </w:r>
            <w:r w:rsidR="009642D4">
              <w:rPr>
                <w:rFonts w:ascii="Calibri" w:hAnsi="Calibri" w:cs="Calibri"/>
                <w:sz w:val="22"/>
                <w:szCs w:val="22"/>
              </w:rPr>
              <w:t xml:space="preserve">, IMS team,  </w:t>
            </w:r>
            <w:proofErr w:type="spellStart"/>
            <w:r w:rsidR="009642D4">
              <w:rPr>
                <w:rFonts w:ascii="Calibri" w:hAnsi="Calibri" w:cs="Calibri"/>
                <w:sz w:val="22"/>
                <w:szCs w:val="22"/>
              </w:rPr>
              <w:t>Metaxis</w:t>
            </w:r>
            <w:proofErr w:type="spellEnd"/>
            <w:r w:rsidR="009642D4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9D1790" w:rsidRDefault="009642D4" w:rsidP="00FD474F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Cochrane web team and "star trek" group</w:t>
            </w:r>
          </w:p>
        </w:tc>
      </w:tr>
      <w:tr w:rsidR="009D1790" w:rsidTr="00FD474F">
        <w:tc>
          <w:tcPr>
            <w:tcW w:w="3085" w:type="dxa"/>
          </w:tcPr>
          <w:p w:rsidR="009D1790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Questions to be addressed</w:t>
            </w:r>
          </w:p>
        </w:tc>
        <w:tc>
          <w:tcPr>
            <w:tcW w:w="5443" w:type="dxa"/>
          </w:tcPr>
          <w:p w:rsidR="00FD474F" w:rsidRDefault="00B802F2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What is possible now and what will the future look like </w:t>
            </w:r>
          </w:p>
          <w:p w:rsidR="00FD474F" w:rsidRDefault="00B802F2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in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terms of technology and knowledge in health?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What are the user an</w:t>
            </w:r>
            <w:r w:rsidR="009642D4">
              <w:rPr>
                <w:rFonts w:ascii="Calibri" w:hAnsi="Calibri" w:cs="Calibri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funder needs that can </w:t>
            </w:r>
          </w:p>
          <w:p w:rsidR="00FD474F" w:rsidRDefault="00B802F2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be addressed by derivative products</w:t>
            </w:r>
            <w:r w:rsidR="009642D4">
              <w:rPr>
                <w:rFonts w:ascii="Calibri" w:hAnsi="Calibri" w:cs="Calibri"/>
                <w:sz w:val="22"/>
                <w:szCs w:val="22"/>
              </w:rPr>
              <w:t xml:space="preserve"> and what do we </w:t>
            </w:r>
          </w:p>
          <w:p w:rsidR="00FD474F" w:rsidRDefault="009642D4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know from the user testing about the needs of users </w:t>
            </w:r>
          </w:p>
          <w:p w:rsidR="00FD474F" w:rsidRDefault="009642D4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currently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and in the future</w:t>
            </w:r>
            <w:r w:rsidR="00B802F2">
              <w:rPr>
                <w:rFonts w:ascii="Calibri" w:hAnsi="Calibri" w:cs="Calibri"/>
                <w:sz w:val="22"/>
                <w:szCs w:val="22"/>
              </w:rPr>
              <w:t>?</w:t>
            </w:r>
            <w:r w:rsidR="00B802F2">
              <w:rPr>
                <w:rFonts w:ascii="Calibri" w:hAnsi="Calibri" w:cs="Calibri"/>
                <w:sz w:val="22"/>
                <w:szCs w:val="22"/>
              </w:rPr>
              <w:br/>
              <w:t xml:space="preserve">What range of derivative products would be required to </w:t>
            </w:r>
          </w:p>
          <w:p w:rsidR="00FD474F" w:rsidRDefault="00B802F2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meet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these needs?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What business models are appropriate for derivative </w:t>
            </w:r>
          </w:p>
          <w:p w:rsidR="00FD474F" w:rsidRDefault="00B802F2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products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>?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What level of resources are needed to deliver an </w:t>
            </w:r>
          </w:p>
          <w:p w:rsidR="009D1790" w:rsidRDefault="00B802F2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appropriate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portfolio of derivative products?</w:t>
            </w:r>
          </w:p>
        </w:tc>
      </w:tr>
      <w:tr w:rsidR="009D1790" w:rsidTr="00FD474F">
        <w:tc>
          <w:tcPr>
            <w:tcW w:w="3085" w:type="dxa"/>
          </w:tcPr>
          <w:p w:rsidR="009D1790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Process</w:t>
            </w:r>
          </w:p>
        </w:tc>
        <w:tc>
          <w:tcPr>
            <w:tcW w:w="5443" w:type="dxa"/>
          </w:tcPr>
          <w:p w:rsidR="00FD474F" w:rsidRDefault="00B802F2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Preparation and sharing of comparative data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Consultation with stakeholders individually and within </w:t>
            </w:r>
          </w:p>
          <w:p w:rsidR="00FD474F" w:rsidRDefault="00B802F2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groups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Preparation of position paper with recommendations and </w:t>
            </w:r>
          </w:p>
          <w:p w:rsidR="00B802F2" w:rsidRDefault="00B802F2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workplan</w:t>
            </w:r>
            <w:proofErr w:type="spellEnd"/>
          </w:p>
          <w:p w:rsidR="009D1790" w:rsidRDefault="00B802F2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Further consultation</w:t>
            </w:r>
          </w:p>
        </w:tc>
      </w:tr>
      <w:tr w:rsidR="009D1790" w:rsidTr="00FD474F">
        <w:tc>
          <w:tcPr>
            <w:tcW w:w="3085" w:type="dxa"/>
          </w:tcPr>
          <w:p w:rsidR="009D1790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Outputs</w:t>
            </w:r>
          </w:p>
        </w:tc>
        <w:tc>
          <w:tcPr>
            <w:tcW w:w="5443" w:type="dxa"/>
          </w:tcPr>
          <w:p w:rsidR="009D1790" w:rsidRDefault="009D1790" w:rsidP="00431EC7">
            <w:pPr>
              <w:ind w:right="-1753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12FD1" w:rsidRDefault="00E12FD1" w:rsidP="00431EC7">
      <w:pPr>
        <w:ind w:right="-1753"/>
      </w:pPr>
    </w:p>
    <w:sectPr w:rsidR="00E12FD1" w:rsidSect="00A9588F">
      <w:headerReference w:type="default" r:id="rId9"/>
      <w:footerReference w:type="default" r:id="rId10"/>
      <w:pgSz w:w="11906" w:h="16838" w:code="9"/>
      <w:pgMar w:top="1440" w:right="1440" w:bottom="1440" w:left="1440" w:header="720" w:footer="720" w:gutter="0"/>
      <w:paperSrc w:first="25932" w:other="25932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1AF" w:rsidRDefault="00B241AF" w:rsidP="00423B05">
      <w:r>
        <w:separator/>
      </w:r>
    </w:p>
  </w:endnote>
  <w:endnote w:type="continuationSeparator" w:id="0">
    <w:p w:rsidR="00B241AF" w:rsidRDefault="00B241AF" w:rsidP="00423B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43641183"/>
      <w:docPartObj>
        <w:docPartGallery w:val="Page Numbers (Bottom of Page)"/>
        <w:docPartUnique/>
      </w:docPartObj>
    </w:sdtPr>
    <w:sdtContent>
      <w:p w:rsidR="00423B05" w:rsidRDefault="008B38E2">
        <w:pPr>
          <w:pStyle w:val="Footer"/>
          <w:jc w:val="center"/>
        </w:pPr>
        <w:r>
          <w:fldChar w:fldCharType="begin"/>
        </w:r>
        <w:r w:rsidR="00423B05">
          <w:instrText xml:space="preserve"> PAGE   \* MERGEFORMAT </w:instrText>
        </w:r>
        <w:r>
          <w:fldChar w:fldCharType="separate"/>
        </w:r>
        <w:r w:rsidR="008B6595">
          <w:rPr>
            <w:noProof/>
          </w:rPr>
          <w:t>1</w:t>
        </w:r>
        <w:r>
          <w:fldChar w:fldCharType="end"/>
        </w:r>
      </w:p>
    </w:sdtContent>
  </w:sdt>
  <w:p w:rsidR="00423B05" w:rsidRDefault="00423B0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1AF" w:rsidRDefault="00B241AF" w:rsidP="00423B05">
      <w:r>
        <w:separator/>
      </w:r>
    </w:p>
  </w:footnote>
  <w:footnote w:type="continuationSeparator" w:id="0">
    <w:p w:rsidR="00B241AF" w:rsidRDefault="00B241AF" w:rsidP="00423B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B05" w:rsidRPr="00423B05" w:rsidRDefault="00423B05" w:rsidP="00423B05">
    <w:pPr>
      <w:pStyle w:val="Header"/>
      <w:jc w:val="center"/>
      <w:rPr>
        <w:rFonts w:asciiTheme="minorHAnsi" w:hAnsiTheme="minorHAnsi" w:cstheme="minorHAnsi"/>
        <w:b/>
        <w:sz w:val="20"/>
      </w:rPr>
    </w:pPr>
    <w:r w:rsidRPr="00423B05">
      <w:rPr>
        <w:rFonts w:asciiTheme="minorHAnsi" w:hAnsiTheme="minorHAnsi" w:cstheme="minorHAnsi"/>
        <w:b/>
        <w:sz w:val="20"/>
      </w:rPr>
      <w:t>OPEN ACCESS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91FF5"/>
    <w:multiLevelType w:val="hybridMultilevel"/>
    <w:tmpl w:val="7DAC8C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425DF"/>
    <w:multiLevelType w:val="hybridMultilevel"/>
    <w:tmpl w:val="4FA25BD8"/>
    <w:lvl w:ilvl="0" w:tplc="CC5454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846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7F4EC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D480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F413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F2AE2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8CCC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528B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163C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8F33E5"/>
    <w:multiLevelType w:val="hybridMultilevel"/>
    <w:tmpl w:val="3118E9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587585"/>
    <w:multiLevelType w:val="hybridMultilevel"/>
    <w:tmpl w:val="EAB84CAE"/>
    <w:lvl w:ilvl="0" w:tplc="CCC66DEA">
      <w:start w:val="1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449454B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98487BE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B94EFC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A6E161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80CBFC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24E21E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818FDE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57AFDB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F9E318F"/>
    <w:multiLevelType w:val="hybridMultilevel"/>
    <w:tmpl w:val="CD8887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FD787D"/>
    <w:multiLevelType w:val="hybridMultilevel"/>
    <w:tmpl w:val="2648F9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3F0D2D"/>
    <w:multiLevelType w:val="hybridMultilevel"/>
    <w:tmpl w:val="8D266E8A"/>
    <w:lvl w:ilvl="0" w:tplc="2C8A1B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CCCE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A0CB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38FB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0E28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A2C05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A47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7CB3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7C8CE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0807F2"/>
    <w:multiLevelType w:val="hybridMultilevel"/>
    <w:tmpl w:val="85A0B3C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3941616"/>
    <w:multiLevelType w:val="hybridMultilevel"/>
    <w:tmpl w:val="19C2A046"/>
    <w:lvl w:ilvl="0" w:tplc="FA44A9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156901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E0BC3B6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4BA3B1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25C980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0AA453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E629C1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E3295B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D2AE006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6E54705"/>
    <w:multiLevelType w:val="hybridMultilevel"/>
    <w:tmpl w:val="8BE2EA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7E145D"/>
    <w:multiLevelType w:val="hybridMultilevel"/>
    <w:tmpl w:val="EAB84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8B0BE1"/>
    <w:multiLevelType w:val="hybridMultilevel"/>
    <w:tmpl w:val="F67A33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25144F"/>
    <w:multiLevelType w:val="hybridMultilevel"/>
    <w:tmpl w:val="2CD2E6C4"/>
    <w:lvl w:ilvl="0" w:tplc="F418F2B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AAC6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74FD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0A13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2232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BC25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B84F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0C7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62BD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F25E2C"/>
    <w:multiLevelType w:val="hybridMultilevel"/>
    <w:tmpl w:val="098C9F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2277CE"/>
    <w:multiLevelType w:val="hybridMultilevel"/>
    <w:tmpl w:val="DD6E6E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AE1017"/>
    <w:multiLevelType w:val="hybridMultilevel"/>
    <w:tmpl w:val="D44632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9B6ECD"/>
    <w:multiLevelType w:val="hybridMultilevel"/>
    <w:tmpl w:val="F9CEDBDC"/>
    <w:lvl w:ilvl="0" w:tplc="6FA226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1C874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DB6AD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08ED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BE3C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FEEB5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C0A4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E836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3221A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8A3E90"/>
    <w:multiLevelType w:val="hybridMultilevel"/>
    <w:tmpl w:val="D7AA36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8059E1"/>
    <w:multiLevelType w:val="hybridMultilevel"/>
    <w:tmpl w:val="8D266E8A"/>
    <w:lvl w:ilvl="0" w:tplc="4406E9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1C46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BEA56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C406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C67B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D72BC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DC71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A441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C866F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2ED4EC5"/>
    <w:multiLevelType w:val="hybridMultilevel"/>
    <w:tmpl w:val="663EC6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A124CA"/>
    <w:multiLevelType w:val="hybridMultilevel"/>
    <w:tmpl w:val="19C2A046"/>
    <w:lvl w:ilvl="0" w:tplc="FB907E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9A09D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5BE827A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3A66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002E69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36CAA4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35E28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080538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D98A46F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D306D08"/>
    <w:multiLevelType w:val="hybridMultilevel"/>
    <w:tmpl w:val="F888FC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18"/>
  </w:num>
  <w:num w:numId="4">
    <w:abstractNumId w:val="12"/>
  </w:num>
  <w:num w:numId="5">
    <w:abstractNumId w:val="8"/>
  </w:num>
  <w:num w:numId="6">
    <w:abstractNumId w:val="3"/>
  </w:num>
  <w:num w:numId="7">
    <w:abstractNumId w:val="6"/>
  </w:num>
  <w:num w:numId="8">
    <w:abstractNumId w:val="20"/>
  </w:num>
  <w:num w:numId="9">
    <w:abstractNumId w:val="7"/>
  </w:num>
  <w:num w:numId="10">
    <w:abstractNumId w:val="5"/>
  </w:num>
  <w:num w:numId="11">
    <w:abstractNumId w:val="11"/>
  </w:num>
  <w:num w:numId="12">
    <w:abstractNumId w:val="9"/>
  </w:num>
  <w:num w:numId="13">
    <w:abstractNumId w:val="14"/>
  </w:num>
  <w:num w:numId="14">
    <w:abstractNumId w:val="4"/>
  </w:num>
  <w:num w:numId="15">
    <w:abstractNumId w:val="10"/>
  </w:num>
  <w:num w:numId="16">
    <w:abstractNumId w:val="17"/>
  </w:num>
  <w:num w:numId="17">
    <w:abstractNumId w:val="2"/>
  </w:num>
  <w:num w:numId="18">
    <w:abstractNumId w:val="0"/>
  </w:num>
  <w:num w:numId="19">
    <w:abstractNumId w:val="13"/>
  </w:num>
  <w:num w:numId="20">
    <w:abstractNumId w:val="15"/>
  </w:num>
  <w:num w:numId="21">
    <w:abstractNumId w:val="19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3F8D"/>
    <w:rsid w:val="00064AF9"/>
    <w:rsid w:val="000761DB"/>
    <w:rsid w:val="000813D0"/>
    <w:rsid w:val="0008570F"/>
    <w:rsid w:val="00094EE0"/>
    <w:rsid w:val="000A3F8D"/>
    <w:rsid w:val="000A4E50"/>
    <w:rsid w:val="000B2447"/>
    <w:rsid w:val="000C3D01"/>
    <w:rsid w:val="000D5F2D"/>
    <w:rsid w:val="001028AD"/>
    <w:rsid w:val="0011059A"/>
    <w:rsid w:val="00132BD9"/>
    <w:rsid w:val="00176F92"/>
    <w:rsid w:val="001F4BFF"/>
    <w:rsid w:val="0022229D"/>
    <w:rsid w:val="00226C10"/>
    <w:rsid w:val="00226F2A"/>
    <w:rsid w:val="002569BB"/>
    <w:rsid w:val="00263A7A"/>
    <w:rsid w:val="002A3AF6"/>
    <w:rsid w:val="002B49ED"/>
    <w:rsid w:val="002E2B5E"/>
    <w:rsid w:val="00325560"/>
    <w:rsid w:val="003F3F62"/>
    <w:rsid w:val="0040541E"/>
    <w:rsid w:val="00423B05"/>
    <w:rsid w:val="00431EC7"/>
    <w:rsid w:val="0044335C"/>
    <w:rsid w:val="005033C8"/>
    <w:rsid w:val="0051154E"/>
    <w:rsid w:val="0057516D"/>
    <w:rsid w:val="005935B0"/>
    <w:rsid w:val="005F3279"/>
    <w:rsid w:val="005F3EAD"/>
    <w:rsid w:val="00625CB7"/>
    <w:rsid w:val="00631178"/>
    <w:rsid w:val="006A2113"/>
    <w:rsid w:val="006D1EE3"/>
    <w:rsid w:val="007128E4"/>
    <w:rsid w:val="007425FF"/>
    <w:rsid w:val="0079792C"/>
    <w:rsid w:val="007A69C2"/>
    <w:rsid w:val="007C3F02"/>
    <w:rsid w:val="007C5B6C"/>
    <w:rsid w:val="007D1A42"/>
    <w:rsid w:val="007D2184"/>
    <w:rsid w:val="007D235D"/>
    <w:rsid w:val="00817C50"/>
    <w:rsid w:val="0086186D"/>
    <w:rsid w:val="008628C5"/>
    <w:rsid w:val="00893520"/>
    <w:rsid w:val="008975D5"/>
    <w:rsid w:val="008B38E2"/>
    <w:rsid w:val="008B6595"/>
    <w:rsid w:val="008C7F0E"/>
    <w:rsid w:val="0090221F"/>
    <w:rsid w:val="00932C9B"/>
    <w:rsid w:val="00961ACF"/>
    <w:rsid w:val="00963BE0"/>
    <w:rsid w:val="009642D4"/>
    <w:rsid w:val="00977DF4"/>
    <w:rsid w:val="009C3DC6"/>
    <w:rsid w:val="009D1790"/>
    <w:rsid w:val="00A06489"/>
    <w:rsid w:val="00A23D03"/>
    <w:rsid w:val="00A3549B"/>
    <w:rsid w:val="00A376D7"/>
    <w:rsid w:val="00A40AF0"/>
    <w:rsid w:val="00A51C89"/>
    <w:rsid w:val="00A570D7"/>
    <w:rsid w:val="00A9588F"/>
    <w:rsid w:val="00AB0679"/>
    <w:rsid w:val="00AB52FE"/>
    <w:rsid w:val="00AC4507"/>
    <w:rsid w:val="00AC4C98"/>
    <w:rsid w:val="00AD181B"/>
    <w:rsid w:val="00B13575"/>
    <w:rsid w:val="00B17306"/>
    <w:rsid w:val="00B17876"/>
    <w:rsid w:val="00B241AF"/>
    <w:rsid w:val="00B516DF"/>
    <w:rsid w:val="00B64DAA"/>
    <w:rsid w:val="00B65FC6"/>
    <w:rsid w:val="00B802F2"/>
    <w:rsid w:val="00BF5A57"/>
    <w:rsid w:val="00BF65E2"/>
    <w:rsid w:val="00C12853"/>
    <w:rsid w:val="00C17E7F"/>
    <w:rsid w:val="00C2345B"/>
    <w:rsid w:val="00C23AC2"/>
    <w:rsid w:val="00C42224"/>
    <w:rsid w:val="00C511FD"/>
    <w:rsid w:val="00C637E8"/>
    <w:rsid w:val="00C844E7"/>
    <w:rsid w:val="00C87D13"/>
    <w:rsid w:val="00C94628"/>
    <w:rsid w:val="00C95816"/>
    <w:rsid w:val="00C97F52"/>
    <w:rsid w:val="00D130ED"/>
    <w:rsid w:val="00D96A40"/>
    <w:rsid w:val="00DA363B"/>
    <w:rsid w:val="00DA4971"/>
    <w:rsid w:val="00DD062B"/>
    <w:rsid w:val="00E1206E"/>
    <w:rsid w:val="00E12FD1"/>
    <w:rsid w:val="00E55FBF"/>
    <w:rsid w:val="00E86B4D"/>
    <w:rsid w:val="00E86E0D"/>
    <w:rsid w:val="00EB126E"/>
    <w:rsid w:val="00EC0076"/>
    <w:rsid w:val="00F050D2"/>
    <w:rsid w:val="00F23977"/>
    <w:rsid w:val="00F609D0"/>
    <w:rsid w:val="00F73950"/>
    <w:rsid w:val="00F764C9"/>
    <w:rsid w:val="00FC3A1C"/>
    <w:rsid w:val="00FC4D28"/>
    <w:rsid w:val="00FD1E38"/>
    <w:rsid w:val="00FD4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507"/>
    <w:rPr>
      <w:rFonts w:ascii="Arial" w:hAnsi="Arial" w:cs="Arial"/>
      <w:sz w:val="24"/>
      <w:lang w:eastAsia="en-US"/>
    </w:rPr>
  </w:style>
  <w:style w:type="paragraph" w:styleId="Heading1">
    <w:name w:val="heading 1"/>
    <w:basedOn w:val="Normal"/>
    <w:next w:val="Normal"/>
    <w:qFormat/>
    <w:rsid w:val="00AC4507"/>
    <w:pPr>
      <w:keepNext/>
      <w:outlineLvl w:val="0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AC4507"/>
    <w:rPr>
      <w:rFonts w:ascii="Palatino Linotype" w:hAnsi="Palatino Linotype"/>
      <w:sz w:val="22"/>
    </w:rPr>
  </w:style>
  <w:style w:type="paragraph" w:styleId="BodyTextIndent">
    <w:name w:val="Body Text Indent"/>
    <w:basedOn w:val="Normal"/>
    <w:semiHidden/>
    <w:rsid w:val="00AC4507"/>
    <w:pPr>
      <w:ind w:left="720"/>
    </w:pPr>
    <w:rPr>
      <w:rFonts w:ascii="Palatino Linotype" w:hAnsi="Palatino Linotype"/>
      <w:sz w:val="22"/>
    </w:rPr>
  </w:style>
  <w:style w:type="character" w:styleId="Hyperlink">
    <w:name w:val="Hyperlink"/>
    <w:basedOn w:val="DefaultParagraphFont"/>
    <w:uiPriority w:val="99"/>
    <w:rsid w:val="00AC4507"/>
    <w:rPr>
      <w:color w:val="0000FF"/>
      <w:u w:val="single"/>
    </w:rPr>
  </w:style>
  <w:style w:type="paragraph" w:styleId="BodyText2">
    <w:name w:val="Body Text 2"/>
    <w:basedOn w:val="Normal"/>
    <w:semiHidden/>
    <w:rsid w:val="00AC4507"/>
    <w:rPr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A376D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376D7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NormalWeb">
    <w:name w:val="Normal (Web)"/>
    <w:basedOn w:val="Normal"/>
    <w:uiPriority w:val="99"/>
    <w:unhideWhenUsed/>
    <w:rsid w:val="000761DB"/>
    <w:pPr>
      <w:autoSpaceDE w:val="0"/>
      <w:autoSpaceDN w:val="0"/>
      <w:spacing w:before="100" w:beforeAutospacing="1" w:after="100" w:afterAutospacing="1"/>
    </w:pPr>
    <w:rPr>
      <w:rFonts w:ascii="Verdana" w:hAnsi="Verdana" w:cs="Times New Roman"/>
      <w:color w:val="000000"/>
      <w:sz w:val="17"/>
      <w:szCs w:val="17"/>
      <w:lang w:eastAsia="en-GB"/>
    </w:rPr>
  </w:style>
  <w:style w:type="paragraph" w:styleId="ListParagraph">
    <w:name w:val="List Paragraph"/>
    <w:basedOn w:val="Normal"/>
    <w:uiPriority w:val="34"/>
    <w:qFormat/>
    <w:rsid w:val="00DD06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6B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B4D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813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813D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813D0"/>
    <w:rPr>
      <w:rFonts w:ascii="Arial" w:hAnsi="Arial" w:cs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13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13D0"/>
    <w:rPr>
      <w:b/>
      <w:bCs/>
    </w:rPr>
  </w:style>
  <w:style w:type="table" w:styleId="TableGrid">
    <w:name w:val="Table Grid"/>
    <w:basedOn w:val="TableNormal"/>
    <w:uiPriority w:val="59"/>
    <w:rsid w:val="000D5F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23B0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3B05"/>
    <w:rPr>
      <w:rFonts w:ascii="Arial" w:hAnsi="Arial" w:cs="Arial"/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23B0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3B05"/>
    <w:rPr>
      <w:rFonts w:ascii="Arial" w:hAnsi="Arial" w:cs="Arial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id%20T\Documents\Cochrane\Steering%20Group\format_for_ccsg_submissions_090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923D8-ED61-436C-9650-EC04333F26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A75E1B-576A-497E-9081-7EAD74147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format_for_ccsg_submissions_0905.dotx</Template>
  <TotalTime>13</TotalTime>
  <Pages>5</Pages>
  <Words>1428</Words>
  <Characters>8434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FORMAT FOR CCSG SUBMISSIONS – GUIDANCE NOTE</vt:lpstr>
    </vt:vector>
  </TitlesOfParts>
  <Company>CC</Company>
  <LinksUpToDate>false</LinksUpToDate>
  <CharactersWithSpaces>9843</CharactersWithSpaces>
  <SharedDoc>false</SharedDoc>
  <HLinks>
    <vt:vector size="6" baseType="variant">
      <vt:variant>
        <vt:i4>4456539</vt:i4>
      </vt:variant>
      <vt:variant>
        <vt:i4>0</vt:i4>
      </vt:variant>
      <vt:variant>
        <vt:i4>0</vt:i4>
      </vt:variant>
      <vt:variant>
        <vt:i4>5</vt:i4>
      </vt:variant>
      <vt:variant>
        <vt:lpwstr>http://www.cochrane.org/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 FOR CCSG SUBMISSIONS – GUIDANCE NOTE</dc:title>
  <dc:creator>David Tovey</dc:creator>
  <cp:lastModifiedBy>Jini Hetherington</cp:lastModifiedBy>
  <cp:revision>16</cp:revision>
  <dcterms:created xsi:type="dcterms:W3CDTF">2011-09-09T15:48:00Z</dcterms:created>
  <dcterms:modified xsi:type="dcterms:W3CDTF">2011-09-20T10:54:00Z</dcterms:modified>
</cp:coreProperties>
</file>